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65F48" w14:textId="77777777" w:rsidR="00B21B6D" w:rsidRPr="00741E2E" w:rsidRDefault="00B21B6D" w:rsidP="00B21B6D">
      <w:pPr>
        <w:spacing w:line="240" w:lineRule="atLeast"/>
        <w:ind w:left="2268" w:right="-852"/>
        <w:rPr>
          <w:rFonts w:eastAsia="Calibri"/>
          <w:color w:val="808080"/>
          <w:sz w:val="44"/>
          <w:szCs w:val="56"/>
        </w:rPr>
      </w:pPr>
      <w:r>
        <w:rPr>
          <w:rFonts w:eastAsia="Calibri"/>
          <w:b/>
          <w:noProof/>
          <w:color w:val="808080"/>
          <w:sz w:val="44"/>
          <w:szCs w:val="56"/>
          <w:lang w:eastAsia="en-NZ"/>
        </w:rPr>
        <w:drawing>
          <wp:anchor distT="0" distB="0" distL="114300" distR="114300" simplePos="0" relativeHeight="251659264" behindDoc="0" locked="0" layoutInCell="1" allowOverlap="1" wp14:anchorId="23821038" wp14:editId="4FB4FD9F">
            <wp:simplePos x="0" y="0"/>
            <wp:positionH relativeFrom="column">
              <wp:posOffset>-53975</wp:posOffset>
            </wp:positionH>
            <wp:positionV relativeFrom="paragraph">
              <wp:posOffset>-273050</wp:posOffset>
            </wp:positionV>
            <wp:extent cx="1259840" cy="11588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E2E">
        <w:rPr>
          <w:rFonts w:eastAsia="Calibri"/>
          <w:b/>
          <w:color w:val="808080"/>
          <w:sz w:val="44"/>
          <w:szCs w:val="56"/>
        </w:rPr>
        <w:t>SUBMISSION FORM</w:t>
      </w:r>
    </w:p>
    <w:p w14:paraId="4A51AF1B" w14:textId="77777777" w:rsidR="00B21B6D" w:rsidRDefault="00B21B6D" w:rsidP="007250A8">
      <w:pPr>
        <w:pStyle w:val="Title"/>
      </w:pPr>
    </w:p>
    <w:p w14:paraId="29538FCF" w14:textId="77777777" w:rsidR="00B21B6D" w:rsidRDefault="00B21B6D" w:rsidP="007250A8">
      <w:pPr>
        <w:spacing w:after="120"/>
      </w:pPr>
    </w:p>
    <w:p w14:paraId="6C2F69E5" w14:textId="20B3B5D6" w:rsidR="00FB5662" w:rsidRPr="00B21B6D" w:rsidRDefault="00210BAC" w:rsidP="007250A8">
      <w:pPr>
        <w:pStyle w:val="Title"/>
      </w:pPr>
      <w:r w:rsidRPr="00B21B6D">
        <w:t xml:space="preserve">Have your </w:t>
      </w:r>
      <w:r w:rsidRPr="007250A8">
        <w:t>say</w:t>
      </w:r>
      <w:r w:rsidRPr="00B21B6D">
        <w:t xml:space="preserve"> on the </w:t>
      </w:r>
      <w:r w:rsidR="00386297" w:rsidRPr="00B21B6D">
        <w:t>Overseas Investment Act 2005</w:t>
      </w:r>
    </w:p>
    <w:p w14:paraId="3988948B" w14:textId="77777777" w:rsidR="00B21B6D" w:rsidRDefault="00B21B6D" w:rsidP="00734F24"/>
    <w:p w14:paraId="71FE56FF" w14:textId="76C9FBC4" w:rsidR="005E1328" w:rsidRPr="00734F24" w:rsidRDefault="005E1328" w:rsidP="003E07D4">
      <w:pPr>
        <w:pStyle w:val="Heading2"/>
        <w:spacing w:after="200"/>
      </w:pPr>
      <w:r w:rsidRPr="00734F24">
        <w:t>Background</w:t>
      </w:r>
      <w:bookmarkStart w:id="0" w:name="_GoBack"/>
      <w:bookmarkEnd w:id="0"/>
    </w:p>
    <w:p w14:paraId="455C688D" w14:textId="5A7FDB5C" w:rsidR="00ED020A" w:rsidRPr="00B21B6D" w:rsidRDefault="00ED020A" w:rsidP="00B21B6D">
      <w:pPr>
        <w:rPr>
          <w:rFonts w:cs="Arial"/>
        </w:rPr>
      </w:pPr>
      <w:r w:rsidRPr="00B21B6D">
        <w:rPr>
          <w:rFonts w:cs="Arial"/>
        </w:rPr>
        <w:t xml:space="preserve">This document is a template </w:t>
      </w:r>
      <w:r w:rsidR="00386297" w:rsidRPr="00B21B6D">
        <w:rPr>
          <w:rFonts w:cs="Arial"/>
        </w:rPr>
        <w:t xml:space="preserve">for people wishing to </w:t>
      </w:r>
      <w:r w:rsidR="00210BAC" w:rsidRPr="00B21B6D">
        <w:rPr>
          <w:rFonts w:cs="Arial"/>
        </w:rPr>
        <w:t xml:space="preserve">submit their views as part of the </w:t>
      </w:r>
      <w:r w:rsidR="00386297" w:rsidRPr="00B21B6D">
        <w:rPr>
          <w:rFonts w:cs="Arial"/>
        </w:rPr>
        <w:t>2019 consultation on</w:t>
      </w:r>
      <w:r w:rsidR="003D40C2">
        <w:rPr>
          <w:rFonts w:cs="Arial"/>
        </w:rPr>
        <w:t xml:space="preserve"> potential reforms to</w:t>
      </w:r>
      <w:r w:rsidR="00386297" w:rsidRPr="00B21B6D">
        <w:rPr>
          <w:rFonts w:cs="Arial"/>
        </w:rPr>
        <w:t xml:space="preserve"> the Overseas Investment Act 2005.  </w:t>
      </w:r>
    </w:p>
    <w:p w14:paraId="0523C311" w14:textId="258A47FF" w:rsidR="00ED020A" w:rsidRPr="00B21B6D" w:rsidRDefault="00ED020A" w:rsidP="00B21B6D">
      <w:pPr>
        <w:rPr>
          <w:rFonts w:cs="Arial"/>
        </w:rPr>
      </w:pPr>
      <w:r w:rsidRPr="00B21B6D">
        <w:rPr>
          <w:rFonts w:cs="Arial"/>
        </w:rPr>
        <w:t xml:space="preserve">The template </w:t>
      </w:r>
      <w:r w:rsidR="00421B14">
        <w:rPr>
          <w:rFonts w:cs="Arial"/>
        </w:rPr>
        <w:t>provides space to answer</w:t>
      </w:r>
      <w:r w:rsidRPr="00B21B6D">
        <w:rPr>
          <w:rFonts w:cs="Arial"/>
        </w:rPr>
        <w:t xml:space="preserve"> questions </w:t>
      </w:r>
      <w:r w:rsidR="00421B14">
        <w:rPr>
          <w:rFonts w:cs="Arial"/>
        </w:rPr>
        <w:t>set out</w:t>
      </w:r>
      <w:r w:rsidR="00421B14" w:rsidRPr="00B21B6D">
        <w:rPr>
          <w:rFonts w:cs="Arial"/>
        </w:rPr>
        <w:t xml:space="preserve"> </w:t>
      </w:r>
      <w:r w:rsidRPr="00B21B6D">
        <w:rPr>
          <w:rFonts w:cs="Arial"/>
        </w:rPr>
        <w:t xml:space="preserve">in the consultation document entitled </w:t>
      </w:r>
      <w:r w:rsidR="00421B14">
        <w:rPr>
          <w:rFonts w:cs="Arial"/>
        </w:rPr>
        <w:t>‘</w:t>
      </w:r>
      <w:r w:rsidRPr="00B21B6D">
        <w:rPr>
          <w:rFonts w:cs="Arial"/>
        </w:rPr>
        <w:t>Reform of the Overseas Investment Act 2005:  Facilitating producti</w:t>
      </w:r>
      <w:r w:rsidR="00B21B6D">
        <w:rPr>
          <w:rFonts w:cs="Arial"/>
        </w:rPr>
        <w:t>ve investment that supports New </w:t>
      </w:r>
      <w:r w:rsidRPr="00B21B6D">
        <w:rPr>
          <w:rFonts w:cs="Arial"/>
        </w:rPr>
        <w:t>Zealanders’ wellbeing</w:t>
      </w:r>
      <w:r w:rsidR="00421B14">
        <w:rPr>
          <w:rFonts w:cs="Arial"/>
        </w:rPr>
        <w:t>’</w:t>
      </w:r>
      <w:r w:rsidRPr="00B21B6D">
        <w:rPr>
          <w:rFonts w:cs="Arial"/>
        </w:rPr>
        <w:t>.</w:t>
      </w:r>
    </w:p>
    <w:p w14:paraId="47FF0E7C" w14:textId="6A16A3AB" w:rsidR="000252EE" w:rsidRPr="007250A8" w:rsidRDefault="004000F6" w:rsidP="00B21B6D">
      <w:pPr>
        <w:rPr>
          <w:rFonts w:cs="Arial"/>
        </w:rPr>
      </w:pPr>
      <w:r w:rsidRPr="00B21B6D">
        <w:rPr>
          <w:rFonts w:cs="Arial"/>
        </w:rPr>
        <w:t>A</w:t>
      </w:r>
      <w:r w:rsidR="000252EE" w:rsidRPr="00B21B6D">
        <w:rPr>
          <w:rFonts w:cs="Arial"/>
        </w:rPr>
        <w:t xml:space="preserve"> full</w:t>
      </w:r>
      <w:r w:rsidRPr="00B21B6D">
        <w:rPr>
          <w:rFonts w:cs="Arial"/>
        </w:rPr>
        <w:t xml:space="preserve"> overview of this consultation, the process and consultation documents are available </w:t>
      </w:r>
      <w:r w:rsidR="006F5C04">
        <w:rPr>
          <w:rFonts w:cs="Arial"/>
        </w:rPr>
        <w:t xml:space="preserve">at </w:t>
      </w:r>
      <w:hyperlink r:id="rId9" w:history="1">
        <w:r w:rsidR="006F5C04" w:rsidRPr="007250A8">
          <w:rPr>
            <w:rStyle w:val="Hyperlink"/>
            <w:rFonts w:cs="Arial"/>
            <w:color w:val="0084AC"/>
            <w:u w:val="none"/>
          </w:rPr>
          <w:t>https://treasury.govt.nz/overseas-investment-consultation</w:t>
        </w:r>
      </w:hyperlink>
      <w:r w:rsidR="006F5C04" w:rsidRPr="007250A8">
        <w:rPr>
          <w:rFonts w:cs="Arial"/>
        </w:rPr>
        <w:t>.</w:t>
      </w:r>
      <w:r w:rsidRPr="007250A8">
        <w:rPr>
          <w:rFonts w:cs="Arial"/>
        </w:rPr>
        <w:t xml:space="preserve">  </w:t>
      </w:r>
    </w:p>
    <w:p w14:paraId="1EDB8470" w14:textId="77777777" w:rsidR="005E1328" w:rsidRPr="00734F24" w:rsidRDefault="005E1328" w:rsidP="003E07D4">
      <w:pPr>
        <w:pStyle w:val="Heading2"/>
        <w:spacing w:after="200"/>
      </w:pPr>
      <w:r w:rsidRPr="00734F24">
        <w:t>Instructions</w:t>
      </w:r>
    </w:p>
    <w:p w14:paraId="66748AE9" w14:textId="44F8C572" w:rsidR="00734F24" w:rsidRPr="006F5C04" w:rsidRDefault="000252EE" w:rsidP="006F5C04">
      <w:pPr>
        <w:rPr>
          <w:rFonts w:cs="Arial"/>
        </w:rPr>
      </w:pPr>
      <w:r w:rsidRPr="006F5C04">
        <w:rPr>
          <w:rFonts w:cs="Arial"/>
        </w:rPr>
        <w:t>The Treasury is seek</w:t>
      </w:r>
      <w:r w:rsidR="00421B14">
        <w:rPr>
          <w:rFonts w:cs="Arial"/>
        </w:rPr>
        <w:t>ing</w:t>
      </w:r>
      <w:r w:rsidRPr="006F5C04">
        <w:rPr>
          <w:rFonts w:cs="Arial"/>
        </w:rPr>
        <w:t xml:space="preserve"> written submissions by </w:t>
      </w:r>
      <w:r w:rsidRPr="006F5C04">
        <w:rPr>
          <w:rFonts w:cs="Arial"/>
          <w:b/>
        </w:rPr>
        <w:t>5pm on</w:t>
      </w:r>
      <w:r w:rsidR="00ED020A" w:rsidRPr="006F5C04">
        <w:rPr>
          <w:rFonts w:cs="Arial"/>
          <w:b/>
        </w:rPr>
        <w:t xml:space="preserve"> 24 May 2019</w:t>
      </w:r>
      <w:r w:rsidR="00ED020A" w:rsidRPr="006F5C04">
        <w:rPr>
          <w:rFonts w:cs="Arial"/>
        </w:rPr>
        <w:t>.</w:t>
      </w:r>
      <w:r w:rsidRPr="006F5C04">
        <w:rPr>
          <w:rFonts w:cs="Arial"/>
        </w:rPr>
        <w:t xml:space="preserve">  </w:t>
      </w:r>
    </w:p>
    <w:p w14:paraId="114B0661" w14:textId="346A55CF" w:rsidR="00DF2614" w:rsidRPr="006F5C04" w:rsidRDefault="00421B14" w:rsidP="003E07D4">
      <w:pPr>
        <w:pStyle w:val="ListParagraph"/>
        <w:numPr>
          <w:ilvl w:val="0"/>
          <w:numId w:val="13"/>
        </w:numPr>
        <w:ind w:left="426" w:hanging="426"/>
        <w:contextualSpacing w:val="0"/>
        <w:rPr>
          <w:rFonts w:cs="Arial"/>
        </w:rPr>
      </w:pPr>
      <w:r>
        <w:rPr>
          <w:rFonts w:cs="Arial"/>
        </w:rPr>
        <w:t>Please f</w:t>
      </w:r>
      <w:r w:rsidR="008C5514" w:rsidRPr="006F5C04">
        <w:rPr>
          <w:rFonts w:cs="Arial"/>
        </w:rPr>
        <w:t xml:space="preserve">ill out your </w:t>
      </w:r>
      <w:r w:rsidR="00DF2614" w:rsidRPr="006F5C04">
        <w:rPr>
          <w:rFonts w:cs="Arial"/>
        </w:rPr>
        <w:t xml:space="preserve">name and contact details in the </w:t>
      </w:r>
      <w:r w:rsidR="008C5514" w:rsidRPr="006F5C04">
        <w:rPr>
          <w:rFonts w:cs="Arial"/>
        </w:rPr>
        <w:t>“</w:t>
      </w:r>
      <w:r w:rsidR="00DF2614" w:rsidRPr="006F5C04">
        <w:rPr>
          <w:rFonts w:cs="Arial"/>
          <w:i/>
        </w:rPr>
        <w:t>Details of submitter</w:t>
      </w:r>
      <w:r w:rsidR="008C5514" w:rsidRPr="006F5C04">
        <w:rPr>
          <w:rFonts w:cs="Arial"/>
        </w:rPr>
        <w:t>”</w:t>
      </w:r>
      <w:r w:rsidR="00DF2614" w:rsidRPr="006F5C04">
        <w:rPr>
          <w:rFonts w:cs="Arial"/>
        </w:rPr>
        <w:t xml:space="preserve"> section</w:t>
      </w:r>
      <w:r w:rsidR="00313822" w:rsidRPr="006F5C04">
        <w:rPr>
          <w:rFonts w:cs="Arial"/>
        </w:rPr>
        <w:t xml:space="preserve"> of this template</w:t>
      </w:r>
      <w:r w:rsidR="00DF2614" w:rsidRPr="006F5C04">
        <w:rPr>
          <w:rFonts w:cs="Arial"/>
        </w:rPr>
        <w:t xml:space="preserve"> on page 3:  </w:t>
      </w:r>
    </w:p>
    <w:p w14:paraId="36BFA9CF" w14:textId="15EC59F4" w:rsidR="00DF2614" w:rsidRPr="006F5C04" w:rsidRDefault="00DF2614" w:rsidP="003E07D4">
      <w:pPr>
        <w:pStyle w:val="ListParagraph"/>
        <w:numPr>
          <w:ilvl w:val="1"/>
          <w:numId w:val="13"/>
        </w:numPr>
        <w:ind w:left="851" w:hanging="425"/>
        <w:contextualSpacing w:val="0"/>
        <w:rPr>
          <w:rFonts w:cs="Arial"/>
        </w:rPr>
      </w:pPr>
      <w:r w:rsidRPr="006F5C04">
        <w:rPr>
          <w:rFonts w:cs="Arial"/>
        </w:rPr>
        <w:t xml:space="preserve">If you are expressing your own personal views, only fill in the </w:t>
      </w:r>
      <w:r w:rsidRPr="006F5C04">
        <w:rPr>
          <w:rFonts w:cs="Arial"/>
          <w:i/>
        </w:rPr>
        <w:t xml:space="preserve">“For individuals” </w:t>
      </w:r>
      <w:r w:rsidRPr="006F5C04">
        <w:rPr>
          <w:rFonts w:cs="Arial"/>
        </w:rPr>
        <w:t xml:space="preserve">section.  </w:t>
      </w:r>
    </w:p>
    <w:p w14:paraId="2001FEC3" w14:textId="23CDCD74" w:rsidR="00734F24" w:rsidRPr="006F5C04" w:rsidRDefault="00DF2614" w:rsidP="003E07D4">
      <w:pPr>
        <w:pStyle w:val="ListParagraph"/>
        <w:numPr>
          <w:ilvl w:val="1"/>
          <w:numId w:val="13"/>
        </w:numPr>
        <w:ind w:left="851" w:hanging="425"/>
        <w:contextualSpacing w:val="0"/>
        <w:rPr>
          <w:rFonts w:cs="Arial"/>
        </w:rPr>
      </w:pPr>
      <w:r w:rsidRPr="006F5C04">
        <w:rPr>
          <w:rFonts w:cs="Arial"/>
        </w:rPr>
        <w:t>If you are submitting on behalf on an organisation, only fill in the “</w:t>
      </w:r>
      <w:r w:rsidRPr="006F5C04">
        <w:rPr>
          <w:rFonts w:cs="Arial"/>
          <w:i/>
        </w:rPr>
        <w:t>For organisations</w:t>
      </w:r>
      <w:r w:rsidRPr="006F5C04">
        <w:rPr>
          <w:rFonts w:cs="Arial"/>
        </w:rPr>
        <w:t>” section.</w:t>
      </w:r>
    </w:p>
    <w:p w14:paraId="07974AD2" w14:textId="7A67E687" w:rsidR="00734F24" w:rsidRPr="006F5C04" w:rsidRDefault="00421B14" w:rsidP="003E07D4">
      <w:pPr>
        <w:pStyle w:val="ListParagraph"/>
        <w:numPr>
          <w:ilvl w:val="0"/>
          <w:numId w:val="13"/>
        </w:numPr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Please enter </w:t>
      </w:r>
      <w:r w:rsidR="008C5514" w:rsidRPr="006F5C04">
        <w:rPr>
          <w:rFonts w:cs="Arial"/>
        </w:rPr>
        <w:t>your responses to the consultation document questions in section of this</w:t>
      </w:r>
      <w:r w:rsidR="00313822" w:rsidRPr="006F5C04">
        <w:rPr>
          <w:rFonts w:cs="Arial"/>
        </w:rPr>
        <w:t xml:space="preserve"> template</w:t>
      </w:r>
      <w:r w:rsidR="008C5514" w:rsidRPr="006F5C04">
        <w:rPr>
          <w:rFonts w:cs="Arial"/>
        </w:rPr>
        <w:t xml:space="preserve"> entitled, “</w:t>
      </w:r>
      <w:r w:rsidR="008C5514" w:rsidRPr="006F5C04">
        <w:rPr>
          <w:rFonts w:cs="Arial"/>
          <w:i/>
        </w:rPr>
        <w:t>Responses to consultation questions</w:t>
      </w:r>
      <w:r w:rsidR="008C5514" w:rsidRPr="006F5C04">
        <w:rPr>
          <w:rFonts w:cs="Arial"/>
        </w:rPr>
        <w:t xml:space="preserve">”. </w:t>
      </w:r>
    </w:p>
    <w:p w14:paraId="521E14CF" w14:textId="77777777" w:rsidR="00734F24" w:rsidRPr="006F5C04" w:rsidRDefault="008C5514" w:rsidP="003E07D4">
      <w:pPr>
        <w:pStyle w:val="ListParagraph"/>
        <w:ind w:left="426"/>
        <w:contextualSpacing w:val="0"/>
        <w:rPr>
          <w:rFonts w:cs="Arial"/>
        </w:rPr>
      </w:pPr>
      <w:r w:rsidRPr="006F5C04">
        <w:rPr>
          <w:rFonts w:cs="Arial"/>
        </w:rPr>
        <w:t>Your submission may respond to an</w:t>
      </w:r>
      <w:r w:rsidR="00614569" w:rsidRPr="006F5C04">
        <w:rPr>
          <w:rFonts w:cs="Arial"/>
        </w:rPr>
        <w:t>y or all of the questions in this template</w:t>
      </w:r>
      <w:r w:rsidRPr="006F5C04">
        <w:rPr>
          <w:rFonts w:cs="Arial"/>
        </w:rPr>
        <w:t>.  Please feel free to delete the sections that do not apply to your submission, or you can just leave them blank.</w:t>
      </w:r>
      <w:r w:rsidR="00734F24" w:rsidRPr="006F5C04">
        <w:rPr>
          <w:rFonts w:cs="Arial"/>
        </w:rPr>
        <w:t xml:space="preserve"> </w:t>
      </w:r>
    </w:p>
    <w:p w14:paraId="67111DB7" w14:textId="77777777" w:rsidR="00734F24" w:rsidRPr="006F5C04" w:rsidRDefault="008C5514" w:rsidP="003E07D4">
      <w:pPr>
        <w:pStyle w:val="ListParagraph"/>
        <w:ind w:left="426"/>
        <w:contextualSpacing w:val="0"/>
        <w:rPr>
          <w:rFonts w:cs="Arial"/>
        </w:rPr>
      </w:pPr>
      <w:r w:rsidRPr="006F5C04">
        <w:rPr>
          <w:rFonts w:cs="Arial"/>
        </w:rPr>
        <w:t xml:space="preserve">Equally, please feel free to expand the text boxes </w:t>
      </w:r>
      <w:r w:rsidR="003F655B" w:rsidRPr="006F5C04">
        <w:rPr>
          <w:rFonts w:cs="Arial"/>
        </w:rPr>
        <w:t xml:space="preserve">below </w:t>
      </w:r>
      <w:r w:rsidRPr="006F5C04">
        <w:rPr>
          <w:rFonts w:cs="Arial"/>
        </w:rPr>
        <w:t xml:space="preserve">each question if </w:t>
      </w:r>
      <w:r w:rsidR="003F655B" w:rsidRPr="006F5C04">
        <w:rPr>
          <w:rFonts w:cs="Arial"/>
        </w:rPr>
        <w:t>you need more space to answer the question</w:t>
      </w:r>
      <w:r w:rsidRPr="006F5C04">
        <w:rPr>
          <w:rFonts w:cs="Arial"/>
        </w:rPr>
        <w:t>.</w:t>
      </w:r>
    </w:p>
    <w:p w14:paraId="16ADF17D" w14:textId="77777777" w:rsidR="00734F24" w:rsidRPr="006F5C04" w:rsidRDefault="008C5514" w:rsidP="003E07D4">
      <w:pPr>
        <w:pStyle w:val="ListParagraph"/>
        <w:numPr>
          <w:ilvl w:val="0"/>
          <w:numId w:val="13"/>
        </w:numPr>
        <w:ind w:left="426" w:hanging="426"/>
        <w:contextualSpacing w:val="0"/>
        <w:rPr>
          <w:rFonts w:cs="Arial"/>
        </w:rPr>
      </w:pPr>
      <w:r w:rsidRPr="006F5C04">
        <w:rPr>
          <w:rFonts w:cs="Arial"/>
        </w:rPr>
        <w:t>We also encourage your input on any other relevant issues in the “</w:t>
      </w:r>
      <w:r w:rsidRPr="006F5C04">
        <w:rPr>
          <w:rFonts w:cs="Arial"/>
          <w:i/>
        </w:rPr>
        <w:t xml:space="preserve">Other </w:t>
      </w:r>
      <w:r w:rsidR="005E1328" w:rsidRPr="006F5C04">
        <w:rPr>
          <w:rFonts w:cs="Arial"/>
          <w:i/>
        </w:rPr>
        <w:t>comments on the regime</w:t>
      </w:r>
      <w:r w:rsidRPr="006F5C04">
        <w:rPr>
          <w:rFonts w:cs="Arial"/>
        </w:rPr>
        <w:t xml:space="preserve">” section </w:t>
      </w:r>
      <w:r w:rsidR="005E1328" w:rsidRPr="006F5C04">
        <w:rPr>
          <w:rFonts w:cs="Arial"/>
        </w:rPr>
        <w:t>at the end of this template</w:t>
      </w:r>
      <w:r w:rsidRPr="006F5C04">
        <w:rPr>
          <w:rFonts w:cs="Arial"/>
        </w:rPr>
        <w:t>.</w:t>
      </w:r>
    </w:p>
    <w:p w14:paraId="2A16137D" w14:textId="63C223DD" w:rsidR="005E1328" w:rsidRPr="006F5C04" w:rsidRDefault="005E1328" w:rsidP="003E07D4">
      <w:pPr>
        <w:pStyle w:val="ListParagraph"/>
        <w:numPr>
          <w:ilvl w:val="0"/>
          <w:numId w:val="13"/>
        </w:numPr>
        <w:ind w:left="426" w:hanging="426"/>
        <w:contextualSpacing w:val="0"/>
        <w:rPr>
          <w:rFonts w:cs="Arial"/>
        </w:rPr>
      </w:pPr>
      <w:r w:rsidRPr="006F5C04">
        <w:rPr>
          <w:rFonts w:cs="Arial"/>
        </w:rPr>
        <w:lastRenderedPageBreak/>
        <w:t>We intend to upload PDF copies of submissions recei</w:t>
      </w:r>
      <w:r w:rsidR="00F64A69" w:rsidRPr="006F5C04">
        <w:rPr>
          <w:rFonts w:cs="Arial"/>
        </w:rPr>
        <w:t>ved to t</w:t>
      </w:r>
      <w:r w:rsidR="00F97C22" w:rsidRPr="006F5C04">
        <w:rPr>
          <w:rFonts w:cs="Arial"/>
        </w:rPr>
        <w:t>he Treasury’s website</w:t>
      </w:r>
      <w:r w:rsidR="005320DF" w:rsidRPr="006F5C04">
        <w:rPr>
          <w:rFonts w:cs="Arial"/>
          <w:b/>
        </w:rPr>
        <w:t xml:space="preserve">. </w:t>
      </w:r>
      <w:r w:rsidRPr="006F5C04">
        <w:rPr>
          <w:rFonts w:cs="Arial"/>
        </w:rPr>
        <w:t>We will consider you have consented to uploading by making a submission, unless you c</w:t>
      </w:r>
      <w:r w:rsidR="000E4FAC">
        <w:rPr>
          <w:rFonts w:cs="Arial"/>
        </w:rPr>
        <w:t>learly specify otherwise in the “</w:t>
      </w:r>
      <w:r w:rsidR="00421B14">
        <w:rPr>
          <w:rFonts w:cs="Arial"/>
          <w:i/>
        </w:rPr>
        <w:t>Confidentiality request</w:t>
      </w:r>
      <w:r w:rsidR="00313822" w:rsidRPr="006F5C04">
        <w:rPr>
          <w:rFonts w:cs="Arial"/>
          <w:i/>
        </w:rPr>
        <w:t>”</w:t>
      </w:r>
      <w:r w:rsidRPr="006F5C04">
        <w:rPr>
          <w:rFonts w:cs="Arial"/>
          <w:i/>
        </w:rPr>
        <w:t xml:space="preserve"> </w:t>
      </w:r>
      <w:r w:rsidRPr="006F5C04">
        <w:rPr>
          <w:rFonts w:cs="Arial"/>
        </w:rPr>
        <w:t>section of this form.</w:t>
      </w:r>
      <w:r w:rsidR="00421B14" w:rsidRPr="00421B14">
        <w:rPr>
          <w:rFonts w:cs="Arial"/>
        </w:rPr>
        <w:t xml:space="preserve"> </w:t>
      </w:r>
      <w:r w:rsidR="00421B14" w:rsidRPr="006F5C04">
        <w:rPr>
          <w:rFonts w:cs="Arial"/>
        </w:rPr>
        <w:t xml:space="preserve">Please note that submissions are </w:t>
      </w:r>
      <w:r w:rsidR="00421B14">
        <w:rPr>
          <w:rFonts w:cs="Arial"/>
        </w:rPr>
        <w:t xml:space="preserve">also </w:t>
      </w:r>
      <w:r w:rsidR="00421B14" w:rsidRPr="006F5C04">
        <w:rPr>
          <w:rFonts w:cs="Arial"/>
        </w:rPr>
        <w:t>subject to the Official Information Act 1982.</w:t>
      </w:r>
    </w:p>
    <w:p w14:paraId="2BF67C67" w14:textId="77777777" w:rsidR="00614569" w:rsidRPr="006F5C04" w:rsidRDefault="00734F24" w:rsidP="003E07D4">
      <w:pPr>
        <w:pStyle w:val="ListParagraph"/>
        <w:numPr>
          <w:ilvl w:val="0"/>
          <w:numId w:val="13"/>
        </w:numPr>
        <w:ind w:left="426" w:hanging="426"/>
        <w:contextualSpacing w:val="0"/>
        <w:rPr>
          <w:rFonts w:cs="Arial"/>
        </w:rPr>
      </w:pPr>
      <w:r w:rsidRPr="006F5C04">
        <w:rPr>
          <w:rFonts w:cs="Arial"/>
        </w:rPr>
        <w:t>Before you send your submission</w:t>
      </w:r>
      <w:r w:rsidR="00614569" w:rsidRPr="006F5C04">
        <w:rPr>
          <w:rFonts w:cs="Arial"/>
        </w:rPr>
        <w:t>:</w:t>
      </w:r>
    </w:p>
    <w:p w14:paraId="2A0F34AA" w14:textId="77777777" w:rsidR="00614569" w:rsidRPr="006F5C04" w:rsidRDefault="00614569" w:rsidP="003E07D4">
      <w:pPr>
        <w:pStyle w:val="ListParagraph"/>
        <w:numPr>
          <w:ilvl w:val="1"/>
          <w:numId w:val="13"/>
        </w:numPr>
        <w:ind w:left="851" w:hanging="425"/>
        <w:contextualSpacing w:val="0"/>
        <w:rPr>
          <w:rFonts w:cs="Arial"/>
        </w:rPr>
      </w:pPr>
      <w:r w:rsidRPr="006F5C04">
        <w:rPr>
          <w:rFonts w:cs="Arial"/>
        </w:rPr>
        <w:t>Delete these first two pages of instructions.</w:t>
      </w:r>
    </w:p>
    <w:p w14:paraId="24642EE8" w14:textId="690120E2" w:rsidR="00614569" w:rsidRPr="006F5C04" w:rsidRDefault="00614569" w:rsidP="003E07D4">
      <w:pPr>
        <w:pStyle w:val="ListParagraph"/>
        <w:numPr>
          <w:ilvl w:val="1"/>
          <w:numId w:val="13"/>
        </w:numPr>
        <w:ind w:left="851" w:hanging="425"/>
        <w:contextualSpacing w:val="0"/>
        <w:rPr>
          <w:rFonts w:cs="Arial"/>
        </w:rPr>
      </w:pPr>
      <w:r w:rsidRPr="006F5C04">
        <w:rPr>
          <w:rFonts w:cs="Arial"/>
        </w:rPr>
        <w:t xml:space="preserve">If </w:t>
      </w:r>
      <w:r w:rsidR="00421B14">
        <w:rPr>
          <w:rFonts w:cs="Arial"/>
        </w:rPr>
        <w:t xml:space="preserve">you do not want </w:t>
      </w:r>
      <w:r w:rsidRPr="006F5C04">
        <w:rPr>
          <w:rFonts w:cs="Arial"/>
        </w:rPr>
        <w:t xml:space="preserve">your submission </w:t>
      </w:r>
      <w:r w:rsidR="00421B14">
        <w:rPr>
          <w:rFonts w:cs="Arial"/>
        </w:rPr>
        <w:t xml:space="preserve">uploaded or published, or if it </w:t>
      </w:r>
      <w:r w:rsidRPr="006F5C04">
        <w:rPr>
          <w:rFonts w:cs="Arial"/>
        </w:rPr>
        <w:t xml:space="preserve">contains any </w:t>
      </w:r>
      <w:r w:rsidR="00F01253" w:rsidRPr="00DC12A3">
        <w:t>confidential information</w:t>
      </w:r>
      <w:r w:rsidR="00421B14">
        <w:t xml:space="preserve"> that</w:t>
      </w:r>
      <w:r w:rsidR="00F01253" w:rsidRPr="00DC12A3">
        <w:t xml:space="preserve"> you do not want published</w:t>
      </w:r>
      <w:r w:rsidRPr="006F5C04">
        <w:rPr>
          <w:rFonts w:cs="Arial"/>
        </w:rPr>
        <w:t>:</w:t>
      </w:r>
    </w:p>
    <w:p w14:paraId="32684942" w14:textId="7550115F" w:rsidR="00614569" w:rsidRPr="006F5C04" w:rsidRDefault="00614569" w:rsidP="003E07D4">
      <w:pPr>
        <w:pStyle w:val="ListParagraph"/>
        <w:numPr>
          <w:ilvl w:val="2"/>
          <w:numId w:val="13"/>
        </w:numPr>
        <w:ind w:left="1276" w:hanging="425"/>
        <w:contextualSpacing w:val="0"/>
        <w:rPr>
          <w:rFonts w:cs="Arial"/>
        </w:rPr>
      </w:pPr>
      <w:r w:rsidRPr="006F5C04">
        <w:rPr>
          <w:rFonts w:cs="Arial"/>
        </w:rPr>
        <w:t xml:space="preserve">Please state this in the </w:t>
      </w:r>
      <w:r w:rsidR="00421B14">
        <w:rPr>
          <w:rFonts w:cs="Arial"/>
          <w:i/>
        </w:rPr>
        <w:t>”Confidentiality request”</w:t>
      </w:r>
      <w:r w:rsidR="005E1328" w:rsidRPr="006F5C04">
        <w:rPr>
          <w:rFonts w:cs="Arial"/>
          <w:i/>
        </w:rPr>
        <w:t xml:space="preserve"> </w:t>
      </w:r>
      <w:r w:rsidR="005E1328" w:rsidRPr="006F5C04">
        <w:rPr>
          <w:rFonts w:cs="Arial"/>
        </w:rPr>
        <w:t>section of this form on page 3</w:t>
      </w:r>
      <w:r w:rsidRPr="006F5C04">
        <w:rPr>
          <w:rFonts w:cs="Arial"/>
        </w:rPr>
        <w:t xml:space="preserve">. The Treasury will take </w:t>
      </w:r>
      <w:r w:rsidR="00421B14">
        <w:rPr>
          <w:rFonts w:cs="Arial"/>
        </w:rPr>
        <w:t>your</w:t>
      </w:r>
      <w:r w:rsidR="00421B14" w:rsidRPr="006F5C04">
        <w:rPr>
          <w:rFonts w:cs="Arial"/>
        </w:rPr>
        <w:t xml:space="preserve"> </w:t>
      </w:r>
      <w:r w:rsidRPr="006F5C04">
        <w:rPr>
          <w:rFonts w:cs="Arial"/>
        </w:rPr>
        <w:t xml:space="preserve">objections into account and will consult with </w:t>
      </w:r>
      <w:r w:rsidR="00421B14">
        <w:rPr>
          <w:rFonts w:cs="Arial"/>
        </w:rPr>
        <w:t>you</w:t>
      </w:r>
      <w:r w:rsidR="00421B14" w:rsidRPr="006F5C04">
        <w:rPr>
          <w:rFonts w:cs="Arial"/>
        </w:rPr>
        <w:t xml:space="preserve"> </w:t>
      </w:r>
      <w:r w:rsidRPr="006F5C04">
        <w:rPr>
          <w:rFonts w:cs="Arial"/>
        </w:rPr>
        <w:t>when responding to any requests under the Official Information Act 1982.</w:t>
      </w:r>
    </w:p>
    <w:p w14:paraId="65CF2DAF" w14:textId="27E50469" w:rsidR="00614569" w:rsidRPr="006F5C04" w:rsidRDefault="00614569" w:rsidP="003E07D4">
      <w:pPr>
        <w:pStyle w:val="ListParagraph"/>
        <w:numPr>
          <w:ilvl w:val="2"/>
          <w:numId w:val="13"/>
        </w:numPr>
        <w:ind w:left="1276" w:hanging="425"/>
        <w:contextualSpacing w:val="0"/>
        <w:rPr>
          <w:rFonts w:cs="Arial"/>
        </w:rPr>
      </w:pPr>
      <w:r w:rsidRPr="006F5C04">
        <w:rPr>
          <w:rFonts w:cs="Arial"/>
        </w:rPr>
        <w:t xml:space="preserve">Any </w:t>
      </w:r>
      <w:r w:rsidR="00F01253">
        <w:rPr>
          <w:rFonts w:cs="Arial"/>
        </w:rPr>
        <w:t>information that you do not want published</w:t>
      </w:r>
      <w:r w:rsidRPr="006F5C04">
        <w:rPr>
          <w:rFonts w:cs="Arial"/>
        </w:rPr>
        <w:t xml:space="preserve"> should be clearly marked within the text of your submission (preferably as Microsoft Word comments).</w:t>
      </w:r>
      <w:r w:rsidR="00421B14">
        <w:rPr>
          <w:rFonts w:cs="Arial"/>
        </w:rPr>
        <w:t xml:space="preserve">  Please explain the reasons why you do not want the information published.</w:t>
      </w:r>
    </w:p>
    <w:p w14:paraId="3F42AACE" w14:textId="033ADDBE" w:rsidR="00614569" w:rsidRPr="00743BC3" w:rsidRDefault="00614569" w:rsidP="00743BC3">
      <w:pPr>
        <w:pStyle w:val="ListParagraph"/>
        <w:numPr>
          <w:ilvl w:val="2"/>
          <w:numId w:val="13"/>
        </w:numPr>
        <w:ind w:left="1276" w:hanging="425"/>
        <w:contextualSpacing w:val="0"/>
        <w:rPr>
          <w:rFonts w:cs="Arial"/>
        </w:rPr>
      </w:pPr>
      <w:r w:rsidRPr="006F5C04">
        <w:rPr>
          <w:rFonts w:cs="Arial"/>
        </w:rPr>
        <w:t>Please provide a separate version of your submission excluding the relevant information for publication on our website (unless you wish your submission to remain unpublished</w:t>
      </w:r>
      <w:r w:rsidR="005E1328" w:rsidRPr="006F5C04">
        <w:rPr>
          <w:rFonts w:cs="Arial"/>
        </w:rPr>
        <w:t xml:space="preserve"> in its entirety</w:t>
      </w:r>
      <w:r w:rsidRPr="006F5C04">
        <w:rPr>
          <w:rFonts w:cs="Arial"/>
        </w:rPr>
        <w:t xml:space="preserve">). </w:t>
      </w:r>
    </w:p>
    <w:p w14:paraId="7B9F7880" w14:textId="77777777" w:rsidR="005320DF" w:rsidRPr="006F5C04" w:rsidRDefault="00D22548" w:rsidP="003E07D4">
      <w:pPr>
        <w:pStyle w:val="ListParagraph"/>
        <w:numPr>
          <w:ilvl w:val="0"/>
          <w:numId w:val="13"/>
        </w:numPr>
        <w:ind w:left="426" w:hanging="426"/>
        <w:contextualSpacing w:val="0"/>
        <w:rPr>
          <w:rFonts w:cs="Arial"/>
        </w:rPr>
      </w:pPr>
      <w:r w:rsidRPr="006F5C04">
        <w:rPr>
          <w:rFonts w:cs="Arial"/>
        </w:rPr>
        <w:t xml:space="preserve">When you have completed this </w:t>
      </w:r>
      <w:r w:rsidR="00734F24" w:rsidRPr="006F5C04">
        <w:rPr>
          <w:rFonts w:cs="Arial"/>
        </w:rPr>
        <w:t>form you can either submit it:</w:t>
      </w:r>
    </w:p>
    <w:p w14:paraId="2FDEB445" w14:textId="72F50E8E" w:rsidR="005320DF" w:rsidRPr="006F5C04" w:rsidRDefault="00313822" w:rsidP="003E07D4">
      <w:pPr>
        <w:pStyle w:val="ListParagraph"/>
        <w:numPr>
          <w:ilvl w:val="1"/>
          <w:numId w:val="13"/>
        </w:numPr>
        <w:ind w:left="851" w:hanging="425"/>
        <w:contextualSpacing w:val="0"/>
        <w:rPr>
          <w:rFonts w:cs="Arial"/>
        </w:rPr>
      </w:pPr>
      <w:r w:rsidRPr="006F5C04">
        <w:rPr>
          <w:rFonts w:cs="Arial"/>
        </w:rPr>
        <w:t>a</w:t>
      </w:r>
      <w:r w:rsidR="00734F24" w:rsidRPr="006F5C04">
        <w:rPr>
          <w:rFonts w:cs="Arial"/>
        </w:rPr>
        <w:t>s a Microsoft Word document by email to</w:t>
      </w:r>
      <w:r w:rsidR="00D22548" w:rsidRPr="006F5C04">
        <w:rPr>
          <w:rFonts w:eastAsiaTheme="minorEastAsia" w:cs="Arial"/>
          <w:spacing w:val="15"/>
        </w:rPr>
        <w:t xml:space="preserve"> </w:t>
      </w:r>
      <w:hyperlink r:id="rId10" w:history="1">
        <w:r w:rsidR="00421B14" w:rsidRPr="002F193A">
          <w:rPr>
            <w:rStyle w:val="Hyperlink"/>
            <w:rFonts w:cs="Arial"/>
          </w:rPr>
          <w:t>OverseasInvestment@treasury.govt.nz</w:t>
        </w:r>
      </w:hyperlink>
      <w:r w:rsidR="003E07D4">
        <w:rPr>
          <w:rFonts w:cs="Arial"/>
        </w:rPr>
        <w:t>,</w:t>
      </w:r>
      <w:r w:rsidR="005320DF" w:rsidRPr="006F5C04">
        <w:rPr>
          <w:rFonts w:cs="Arial"/>
        </w:rPr>
        <w:t xml:space="preserve"> or</w:t>
      </w:r>
    </w:p>
    <w:p w14:paraId="0DB698F4" w14:textId="77777777" w:rsidR="00D22548" w:rsidRPr="006F5C04" w:rsidRDefault="00734F24" w:rsidP="003E07D4">
      <w:pPr>
        <w:pStyle w:val="ListParagraph"/>
        <w:numPr>
          <w:ilvl w:val="1"/>
          <w:numId w:val="13"/>
        </w:numPr>
        <w:ind w:left="851" w:hanging="425"/>
        <w:contextualSpacing w:val="0"/>
        <w:rPr>
          <w:rFonts w:cs="Arial"/>
        </w:rPr>
      </w:pPr>
      <w:r w:rsidRPr="006F5C04">
        <w:rPr>
          <w:rFonts w:cs="Arial"/>
        </w:rPr>
        <w:t>by</w:t>
      </w:r>
      <w:r w:rsidR="00D22548" w:rsidRPr="006F5C04">
        <w:rPr>
          <w:rFonts w:eastAsiaTheme="minorEastAsia" w:cs="Arial"/>
          <w:spacing w:val="15"/>
        </w:rPr>
        <w:t xml:space="preserve"> </w:t>
      </w:r>
      <w:r w:rsidRPr="006F5C04">
        <w:rPr>
          <w:rFonts w:cs="Arial"/>
        </w:rPr>
        <w:t>mailing your submission to</w:t>
      </w:r>
      <w:r w:rsidR="00D22548" w:rsidRPr="006F5C04">
        <w:rPr>
          <w:rFonts w:eastAsiaTheme="minorEastAsia" w:cs="Arial"/>
          <w:spacing w:val="15"/>
        </w:rPr>
        <w:t xml:space="preserve">: </w:t>
      </w:r>
    </w:p>
    <w:p w14:paraId="311692F9" w14:textId="77777777" w:rsidR="00D22548" w:rsidRPr="006F5C04" w:rsidRDefault="00D22548" w:rsidP="003E07D4">
      <w:pPr>
        <w:ind w:left="1134"/>
        <w:contextualSpacing/>
        <w:rPr>
          <w:rFonts w:cs="Arial"/>
        </w:rPr>
      </w:pPr>
      <w:r w:rsidRPr="006F5C04">
        <w:rPr>
          <w:rFonts w:cs="Arial"/>
        </w:rPr>
        <w:t>Overseas Investment Act Reform</w:t>
      </w:r>
    </w:p>
    <w:p w14:paraId="4A111520" w14:textId="77777777" w:rsidR="00D22548" w:rsidRPr="006F5C04" w:rsidRDefault="00D22548" w:rsidP="003E07D4">
      <w:pPr>
        <w:ind w:left="1134"/>
        <w:contextualSpacing/>
        <w:rPr>
          <w:rFonts w:cs="Arial"/>
        </w:rPr>
      </w:pPr>
      <w:r w:rsidRPr="006F5C04">
        <w:rPr>
          <w:rFonts w:cs="Arial"/>
        </w:rPr>
        <w:t xml:space="preserve">The Treasury </w:t>
      </w:r>
    </w:p>
    <w:p w14:paraId="0C644F16" w14:textId="77777777" w:rsidR="00D22548" w:rsidRPr="006F5C04" w:rsidRDefault="00D22548" w:rsidP="003E07D4">
      <w:pPr>
        <w:ind w:left="1134"/>
        <w:contextualSpacing/>
        <w:rPr>
          <w:rFonts w:cs="Arial"/>
        </w:rPr>
      </w:pPr>
      <w:r w:rsidRPr="006F5C04">
        <w:rPr>
          <w:rFonts w:cs="Arial"/>
        </w:rPr>
        <w:t>PO Box 3724</w:t>
      </w:r>
    </w:p>
    <w:p w14:paraId="7F3AA607" w14:textId="77777777" w:rsidR="004D53A4" w:rsidRPr="006F5C04" w:rsidRDefault="00D22548" w:rsidP="003E07D4">
      <w:pPr>
        <w:ind w:left="1134"/>
        <w:rPr>
          <w:rFonts w:cs="Arial"/>
        </w:rPr>
      </w:pPr>
      <w:r w:rsidRPr="006F5C04">
        <w:rPr>
          <w:rFonts w:cs="Arial"/>
        </w:rPr>
        <w:t>Wellington 6140</w:t>
      </w:r>
    </w:p>
    <w:p w14:paraId="08004CBD" w14:textId="3E3C5B9E" w:rsidR="00734F24" w:rsidRPr="006F5C04" w:rsidRDefault="00734F24" w:rsidP="006F5C04">
      <w:pPr>
        <w:rPr>
          <w:rFonts w:cs="Arial"/>
        </w:rPr>
      </w:pPr>
      <w:r w:rsidRPr="006F5C04">
        <w:rPr>
          <w:rFonts w:cs="Arial"/>
        </w:rPr>
        <w:t>Please direct any questions that you have in relati</w:t>
      </w:r>
      <w:r w:rsidR="00313822" w:rsidRPr="006F5C04">
        <w:rPr>
          <w:rFonts w:cs="Arial"/>
        </w:rPr>
        <w:t>on to the submission process to</w:t>
      </w:r>
      <w:r w:rsidRPr="006F5C04">
        <w:rPr>
          <w:rFonts w:cs="Arial"/>
        </w:rPr>
        <w:t xml:space="preserve"> </w:t>
      </w:r>
      <w:hyperlink r:id="rId11" w:history="1">
        <w:r w:rsidR="00421B14" w:rsidRPr="005114AC">
          <w:rPr>
            <w:rStyle w:val="Hyperlink"/>
            <w:rFonts w:cs="Arial"/>
          </w:rPr>
          <w:t>OverseasInvestment@treasury.govt.nz</w:t>
        </w:r>
      </w:hyperlink>
    </w:p>
    <w:p w14:paraId="432C7649" w14:textId="10EC734D" w:rsidR="00734F24" w:rsidRPr="006F5C04" w:rsidRDefault="00734F24" w:rsidP="006F5C04">
      <w:pPr>
        <w:rPr>
          <w:rFonts w:eastAsiaTheme="minorEastAsia" w:cs="Arial"/>
          <w:spacing w:val="15"/>
        </w:rPr>
      </w:pPr>
      <w:r w:rsidRPr="006F5C04">
        <w:rPr>
          <w:rFonts w:eastAsiaTheme="minorEastAsia" w:cs="Arial"/>
          <w:spacing w:val="15"/>
        </w:rPr>
        <w:br w:type="page"/>
      </w:r>
    </w:p>
    <w:p w14:paraId="7D86B4FE" w14:textId="77777777" w:rsidR="001E491A" w:rsidRDefault="005320DF" w:rsidP="001E491A">
      <w:pPr>
        <w:pStyle w:val="Title"/>
        <w:spacing w:after="240"/>
        <w:contextualSpacing w:val="0"/>
        <w:rPr>
          <w:sz w:val="48"/>
        </w:rPr>
      </w:pPr>
      <w:r w:rsidRPr="00B0168C">
        <w:rPr>
          <w:sz w:val="48"/>
        </w:rPr>
        <w:lastRenderedPageBreak/>
        <w:t>Reform of the Overseas Investment Act 2005: Facilitating producti</w:t>
      </w:r>
      <w:r w:rsidR="00F1270B" w:rsidRPr="00B0168C">
        <w:rPr>
          <w:sz w:val="48"/>
        </w:rPr>
        <w:t>ve investment that supports New </w:t>
      </w:r>
      <w:r w:rsidRPr="00B0168C">
        <w:rPr>
          <w:sz w:val="48"/>
        </w:rPr>
        <w:t>Zealanders’ wellbeing</w:t>
      </w:r>
    </w:p>
    <w:p w14:paraId="3CCE86B2" w14:textId="3F3208C1" w:rsidR="000219A2" w:rsidRPr="001E491A" w:rsidRDefault="001E491A" w:rsidP="007250A8">
      <w:pPr>
        <w:pStyle w:val="Title"/>
        <w:rPr>
          <w:b/>
          <w:sz w:val="48"/>
        </w:rPr>
      </w:pPr>
      <w:r w:rsidRPr="001E491A">
        <w:rPr>
          <w:b/>
          <w:sz w:val="44"/>
        </w:rPr>
        <w:t>Submission Form</w:t>
      </w:r>
    </w:p>
    <w:p w14:paraId="25AF72E0" w14:textId="5FD2E131" w:rsidR="00104D2B" w:rsidRPr="00F1270B" w:rsidRDefault="00104D2B" w:rsidP="00F1270B">
      <w:pPr>
        <w:pStyle w:val="Heading2"/>
      </w:pPr>
      <w:r w:rsidRPr="00F1270B">
        <w:t>Details of submitter</w:t>
      </w:r>
    </w:p>
    <w:p w14:paraId="3E943D82" w14:textId="68577AF4" w:rsidR="007250A8" w:rsidRPr="007250A8" w:rsidRDefault="007250A8" w:rsidP="00B0168C">
      <w:pPr>
        <w:pStyle w:val="Heading3"/>
        <w:spacing w:after="200"/>
      </w:pPr>
      <w:r w:rsidRPr="007250A8">
        <w:t xml:space="preserve">For </w:t>
      </w:r>
      <w:r w:rsidRPr="00F1270B">
        <w:t>individuals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4"/>
        <w:gridCol w:w="6086"/>
      </w:tblGrid>
      <w:tr w:rsidR="007250A8" w14:paraId="297840D5" w14:textId="77777777" w:rsidTr="00F1270B">
        <w:tc>
          <w:tcPr>
            <w:tcW w:w="2974" w:type="dxa"/>
          </w:tcPr>
          <w:p w14:paraId="7C0B3AAB" w14:textId="7644B4FB" w:rsidR="007250A8" w:rsidRPr="007250A8" w:rsidRDefault="007250A8" w:rsidP="007250A8">
            <w:pPr>
              <w:spacing w:before="120" w:after="120"/>
              <w:rPr>
                <w:b/>
              </w:rPr>
            </w:pPr>
            <w:r w:rsidRPr="007250A8">
              <w:rPr>
                <w:b/>
              </w:rPr>
              <w:t>Name:</w:t>
            </w:r>
          </w:p>
        </w:tc>
        <w:tc>
          <w:tcPr>
            <w:tcW w:w="6086" w:type="dxa"/>
          </w:tcPr>
          <w:p w14:paraId="55D6B8B1" w14:textId="77777777" w:rsidR="007250A8" w:rsidRDefault="007250A8" w:rsidP="007250A8">
            <w:pPr>
              <w:spacing w:before="120" w:after="120"/>
            </w:pPr>
          </w:p>
        </w:tc>
      </w:tr>
      <w:tr w:rsidR="007250A8" w14:paraId="05A2CBD4" w14:textId="77777777" w:rsidTr="00F1270B">
        <w:tc>
          <w:tcPr>
            <w:tcW w:w="2974" w:type="dxa"/>
          </w:tcPr>
          <w:p w14:paraId="055BFFC1" w14:textId="270C09E6" w:rsidR="007250A8" w:rsidRPr="007250A8" w:rsidRDefault="007250A8" w:rsidP="007250A8">
            <w:pPr>
              <w:spacing w:before="120" w:after="120"/>
              <w:rPr>
                <w:b/>
              </w:rPr>
            </w:pPr>
            <w:r w:rsidRPr="007250A8">
              <w:rPr>
                <w:b/>
              </w:rPr>
              <w:t>Contact number:</w:t>
            </w:r>
          </w:p>
        </w:tc>
        <w:tc>
          <w:tcPr>
            <w:tcW w:w="6086" w:type="dxa"/>
          </w:tcPr>
          <w:p w14:paraId="356F3075" w14:textId="77777777" w:rsidR="007250A8" w:rsidRDefault="007250A8" w:rsidP="007250A8">
            <w:pPr>
              <w:spacing w:before="120" w:after="120"/>
            </w:pPr>
          </w:p>
        </w:tc>
      </w:tr>
      <w:tr w:rsidR="007250A8" w14:paraId="0648D5AF" w14:textId="77777777" w:rsidTr="00F1270B">
        <w:tc>
          <w:tcPr>
            <w:tcW w:w="2974" w:type="dxa"/>
          </w:tcPr>
          <w:p w14:paraId="517236E4" w14:textId="75278B6A" w:rsidR="007250A8" w:rsidRPr="007250A8" w:rsidRDefault="007250A8" w:rsidP="007250A8">
            <w:pPr>
              <w:spacing w:before="120" w:after="120"/>
              <w:rPr>
                <w:b/>
              </w:rPr>
            </w:pPr>
            <w:r w:rsidRPr="007250A8">
              <w:rPr>
                <w:b/>
              </w:rPr>
              <w:t>Contact email:</w:t>
            </w:r>
          </w:p>
        </w:tc>
        <w:tc>
          <w:tcPr>
            <w:tcW w:w="6086" w:type="dxa"/>
          </w:tcPr>
          <w:p w14:paraId="25B0AF7B" w14:textId="77777777" w:rsidR="007250A8" w:rsidRDefault="007250A8" w:rsidP="007250A8">
            <w:pPr>
              <w:spacing w:before="120" w:after="120"/>
            </w:pPr>
          </w:p>
        </w:tc>
      </w:tr>
      <w:tr w:rsidR="007250A8" w14:paraId="174BC568" w14:textId="77777777" w:rsidTr="00F1270B">
        <w:tc>
          <w:tcPr>
            <w:tcW w:w="2974" w:type="dxa"/>
          </w:tcPr>
          <w:p w14:paraId="333A3F71" w14:textId="311743C5" w:rsidR="007250A8" w:rsidRPr="007250A8" w:rsidRDefault="007250A8" w:rsidP="007250A8">
            <w:pPr>
              <w:spacing w:before="120" w:after="120"/>
              <w:rPr>
                <w:b/>
              </w:rPr>
            </w:pPr>
            <w:r w:rsidRPr="007250A8">
              <w:rPr>
                <w:b/>
              </w:rPr>
              <w:t>Region/country:</w:t>
            </w:r>
          </w:p>
        </w:tc>
        <w:tc>
          <w:tcPr>
            <w:tcW w:w="6086" w:type="dxa"/>
          </w:tcPr>
          <w:p w14:paraId="5CA0939D" w14:textId="77777777" w:rsidR="007250A8" w:rsidRDefault="007250A8" w:rsidP="007250A8">
            <w:pPr>
              <w:spacing w:before="120" w:after="120"/>
            </w:pPr>
          </w:p>
        </w:tc>
      </w:tr>
    </w:tbl>
    <w:p w14:paraId="7F14D74D" w14:textId="12DACFAC" w:rsidR="007250A8" w:rsidRDefault="007250A8" w:rsidP="00B0168C">
      <w:pPr>
        <w:spacing w:after="0"/>
      </w:pPr>
    </w:p>
    <w:p w14:paraId="747BEA28" w14:textId="77777777" w:rsidR="00F1270B" w:rsidRPr="006F5C04" w:rsidRDefault="00F1270B" w:rsidP="00B0168C">
      <w:pPr>
        <w:pStyle w:val="Heading3"/>
        <w:spacing w:after="200"/>
      </w:pPr>
      <w:r w:rsidRPr="006F5C04">
        <w:t>For organisations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4"/>
        <w:gridCol w:w="6086"/>
      </w:tblGrid>
      <w:tr w:rsidR="00F1270B" w14:paraId="376B8C56" w14:textId="77777777" w:rsidTr="00F1270B">
        <w:tc>
          <w:tcPr>
            <w:tcW w:w="2974" w:type="dxa"/>
          </w:tcPr>
          <w:p w14:paraId="204C9151" w14:textId="2E3A6DEA" w:rsidR="00F1270B" w:rsidRPr="00F1270B" w:rsidRDefault="00F1270B" w:rsidP="00F1270B">
            <w:pPr>
              <w:spacing w:before="120" w:after="120"/>
              <w:rPr>
                <w:rFonts w:cs="Arial"/>
                <w:b/>
              </w:rPr>
            </w:pPr>
            <w:r w:rsidRPr="00F1270B">
              <w:rPr>
                <w:rFonts w:cs="Arial"/>
                <w:b/>
              </w:rPr>
              <w:t>Name of organisation:</w:t>
            </w:r>
          </w:p>
        </w:tc>
        <w:tc>
          <w:tcPr>
            <w:tcW w:w="6086" w:type="dxa"/>
          </w:tcPr>
          <w:p w14:paraId="346F931D" w14:textId="77777777" w:rsidR="00F1270B" w:rsidRDefault="00F1270B" w:rsidP="00F1270B">
            <w:pPr>
              <w:spacing w:before="120" w:after="120"/>
            </w:pPr>
          </w:p>
        </w:tc>
      </w:tr>
      <w:tr w:rsidR="00F1270B" w14:paraId="275BB732" w14:textId="77777777" w:rsidTr="00F1270B">
        <w:tc>
          <w:tcPr>
            <w:tcW w:w="2974" w:type="dxa"/>
          </w:tcPr>
          <w:p w14:paraId="33F3A00D" w14:textId="3FF642F7" w:rsidR="00F1270B" w:rsidRPr="00F1270B" w:rsidRDefault="00F1270B" w:rsidP="00F1270B">
            <w:pPr>
              <w:spacing w:before="120" w:after="120"/>
              <w:rPr>
                <w:rFonts w:cs="Arial"/>
                <w:b/>
              </w:rPr>
            </w:pPr>
            <w:r w:rsidRPr="00F1270B">
              <w:rPr>
                <w:rFonts w:cs="Arial"/>
                <w:b/>
              </w:rPr>
              <w:t>Contact person</w:t>
            </w:r>
            <w:r w:rsidRPr="00F1270B">
              <w:rPr>
                <w:rFonts w:cs="Arial"/>
                <w:b/>
                <w:i/>
              </w:rPr>
              <w:t>:</w:t>
            </w:r>
          </w:p>
        </w:tc>
        <w:tc>
          <w:tcPr>
            <w:tcW w:w="6086" w:type="dxa"/>
          </w:tcPr>
          <w:p w14:paraId="244FE047" w14:textId="77777777" w:rsidR="00F1270B" w:rsidRDefault="00F1270B" w:rsidP="00F1270B">
            <w:pPr>
              <w:spacing w:before="120" w:after="120"/>
            </w:pPr>
          </w:p>
        </w:tc>
      </w:tr>
      <w:tr w:rsidR="00F1270B" w14:paraId="08B867C0" w14:textId="77777777" w:rsidTr="00F1270B">
        <w:tc>
          <w:tcPr>
            <w:tcW w:w="2974" w:type="dxa"/>
          </w:tcPr>
          <w:p w14:paraId="048FC3DF" w14:textId="285DBB22" w:rsidR="00F1270B" w:rsidRPr="00F1270B" w:rsidRDefault="00F1270B" w:rsidP="00F1270B">
            <w:pPr>
              <w:spacing w:before="120" w:after="120"/>
              <w:rPr>
                <w:b/>
              </w:rPr>
            </w:pPr>
            <w:r w:rsidRPr="00F1270B">
              <w:rPr>
                <w:rFonts w:cs="Arial"/>
                <w:b/>
              </w:rPr>
              <w:t>Contact person’s position in organisation:</w:t>
            </w:r>
          </w:p>
        </w:tc>
        <w:tc>
          <w:tcPr>
            <w:tcW w:w="6086" w:type="dxa"/>
          </w:tcPr>
          <w:p w14:paraId="1A59F929" w14:textId="77777777" w:rsidR="00F1270B" w:rsidRDefault="00F1270B" w:rsidP="00F1270B">
            <w:pPr>
              <w:spacing w:before="120" w:after="120"/>
            </w:pPr>
          </w:p>
        </w:tc>
      </w:tr>
      <w:tr w:rsidR="00F1270B" w14:paraId="40743DD4" w14:textId="77777777" w:rsidTr="00F1270B">
        <w:tc>
          <w:tcPr>
            <w:tcW w:w="2974" w:type="dxa"/>
          </w:tcPr>
          <w:p w14:paraId="2570D9AA" w14:textId="24172EA3" w:rsidR="00F1270B" w:rsidRPr="00F1270B" w:rsidRDefault="00F1270B" w:rsidP="00F1270B">
            <w:pPr>
              <w:spacing w:before="120" w:after="120"/>
              <w:rPr>
                <w:rFonts w:cs="Arial"/>
                <w:b/>
              </w:rPr>
            </w:pPr>
            <w:r w:rsidRPr="00F1270B">
              <w:rPr>
                <w:rFonts w:cs="Arial"/>
                <w:b/>
              </w:rPr>
              <w:t>Contact number:</w:t>
            </w:r>
          </w:p>
        </w:tc>
        <w:tc>
          <w:tcPr>
            <w:tcW w:w="6086" w:type="dxa"/>
          </w:tcPr>
          <w:p w14:paraId="755B08F9" w14:textId="77777777" w:rsidR="00F1270B" w:rsidRDefault="00F1270B" w:rsidP="00F1270B">
            <w:pPr>
              <w:spacing w:before="120" w:after="120"/>
            </w:pPr>
          </w:p>
        </w:tc>
      </w:tr>
      <w:tr w:rsidR="00F1270B" w14:paraId="230B3801" w14:textId="77777777" w:rsidTr="00F1270B">
        <w:tc>
          <w:tcPr>
            <w:tcW w:w="2974" w:type="dxa"/>
          </w:tcPr>
          <w:p w14:paraId="09907310" w14:textId="508E55ED" w:rsidR="00F1270B" w:rsidRPr="00F1270B" w:rsidRDefault="00F1270B" w:rsidP="00F1270B">
            <w:pPr>
              <w:spacing w:before="120" w:after="120"/>
              <w:rPr>
                <w:rFonts w:cs="Arial"/>
                <w:b/>
              </w:rPr>
            </w:pPr>
            <w:r w:rsidRPr="00F1270B">
              <w:rPr>
                <w:rFonts w:cs="Arial"/>
                <w:b/>
              </w:rPr>
              <w:t>Contact email:</w:t>
            </w:r>
          </w:p>
        </w:tc>
        <w:tc>
          <w:tcPr>
            <w:tcW w:w="6086" w:type="dxa"/>
          </w:tcPr>
          <w:p w14:paraId="059AE9E2" w14:textId="77777777" w:rsidR="00F1270B" w:rsidRDefault="00F1270B" w:rsidP="00F1270B">
            <w:pPr>
              <w:spacing w:before="120" w:after="120"/>
            </w:pPr>
          </w:p>
        </w:tc>
      </w:tr>
      <w:tr w:rsidR="00F1270B" w14:paraId="0C124210" w14:textId="77777777" w:rsidTr="00F1270B">
        <w:tc>
          <w:tcPr>
            <w:tcW w:w="2974" w:type="dxa"/>
          </w:tcPr>
          <w:p w14:paraId="65CC8187" w14:textId="607E3281" w:rsidR="00F1270B" w:rsidRPr="00F1270B" w:rsidRDefault="00F1270B" w:rsidP="00F1270B">
            <w:pPr>
              <w:spacing w:before="120" w:after="120"/>
              <w:rPr>
                <w:rFonts w:cs="Arial"/>
                <w:b/>
              </w:rPr>
            </w:pPr>
            <w:r w:rsidRPr="00F1270B">
              <w:rPr>
                <w:rFonts w:cs="Arial"/>
                <w:b/>
              </w:rPr>
              <w:t>Region/country:</w:t>
            </w:r>
          </w:p>
        </w:tc>
        <w:tc>
          <w:tcPr>
            <w:tcW w:w="6086" w:type="dxa"/>
          </w:tcPr>
          <w:p w14:paraId="719213E6" w14:textId="77777777" w:rsidR="00F1270B" w:rsidRDefault="00F1270B" w:rsidP="00F1270B">
            <w:pPr>
              <w:spacing w:before="120" w:after="120"/>
            </w:pPr>
          </w:p>
        </w:tc>
      </w:tr>
    </w:tbl>
    <w:p w14:paraId="36AC1419" w14:textId="2C9383F5" w:rsidR="00180CFA" w:rsidRPr="006F5C04" w:rsidRDefault="00421B14" w:rsidP="00B0168C">
      <w:pPr>
        <w:pStyle w:val="Heading2"/>
        <w:spacing w:after="120"/>
      </w:pPr>
      <w:r>
        <w:t>Confidentiality request</w:t>
      </w:r>
    </w:p>
    <w:p w14:paraId="1410FA72" w14:textId="1D51124F" w:rsidR="004B33ED" w:rsidRDefault="003E1B48" w:rsidP="00F1270B">
      <w:r w:rsidRPr="006F5C04">
        <w:t>I</w:t>
      </w:r>
      <w:r w:rsidR="004B33ED" w:rsidRPr="006F5C04">
        <w:t xml:space="preserve">f </w:t>
      </w:r>
      <w:r w:rsidR="007D071D">
        <w:t>you want</w:t>
      </w:r>
      <w:r w:rsidRPr="006F5C04">
        <w:t xml:space="preserve"> all or </w:t>
      </w:r>
      <w:r w:rsidR="004B33ED" w:rsidRPr="006F5C04">
        <w:t>part of your submission</w:t>
      </w:r>
      <w:r w:rsidR="007D071D">
        <w:t xml:space="preserve"> to be kept confidential and not uploaded</w:t>
      </w:r>
      <w:r w:rsidR="00F1270B">
        <w:t xml:space="preserve"> on</w:t>
      </w:r>
      <w:r w:rsidR="007D071D">
        <w:t>to</w:t>
      </w:r>
      <w:r w:rsidR="00F1270B">
        <w:t xml:space="preserve"> t</w:t>
      </w:r>
      <w:r w:rsidR="004B33ED" w:rsidRPr="006F5C04">
        <w:t>he Treasury’s website</w:t>
      </w:r>
      <w:r w:rsidRPr="006F5C04">
        <w:t>, pleas</w:t>
      </w:r>
      <w:r w:rsidR="00F1270B">
        <w:t>e mark the applicable box below: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4"/>
        <w:gridCol w:w="992"/>
      </w:tblGrid>
      <w:tr w:rsidR="00B0168C" w14:paraId="5456E822" w14:textId="2D17291E" w:rsidTr="00B0168C">
        <w:tc>
          <w:tcPr>
            <w:tcW w:w="2974" w:type="dxa"/>
          </w:tcPr>
          <w:p w14:paraId="41C721E8" w14:textId="49A41F72" w:rsidR="00B0168C" w:rsidRPr="00F1270B" w:rsidRDefault="00B0168C" w:rsidP="005E4583">
            <w:pPr>
              <w:spacing w:before="120" w:after="120"/>
              <w:rPr>
                <w:rFonts w:cs="Arial"/>
                <w:b/>
              </w:rPr>
            </w:pPr>
            <w:r w:rsidRPr="006F5C04">
              <w:rPr>
                <w:rFonts w:cs="Arial"/>
                <w:b/>
              </w:rPr>
              <w:t>Entire submission</w:t>
            </w:r>
            <w:r w:rsidR="007D071D">
              <w:rPr>
                <w:rFonts w:cs="Arial"/>
                <w:b/>
              </w:rPr>
              <w:t xml:space="preserve"> confidential</w:t>
            </w:r>
            <w:r w:rsidRPr="006F5C04">
              <w:rPr>
                <w:rFonts w:cs="Arial"/>
                <w:b/>
              </w:rPr>
              <w:tab/>
            </w:r>
          </w:p>
        </w:tc>
        <w:tc>
          <w:tcPr>
            <w:tcW w:w="992" w:type="dxa"/>
          </w:tcPr>
          <w:p w14:paraId="0F6C99DA" w14:textId="77777777" w:rsidR="00B0168C" w:rsidRDefault="00B0168C" w:rsidP="005E4583">
            <w:pPr>
              <w:spacing w:before="120" w:after="120"/>
            </w:pPr>
          </w:p>
        </w:tc>
      </w:tr>
    </w:tbl>
    <w:p w14:paraId="4A9EDE0A" w14:textId="33FB68F0" w:rsidR="00F1270B" w:rsidRPr="00B0168C" w:rsidRDefault="00F1270B" w:rsidP="00B0168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4"/>
        <w:gridCol w:w="992"/>
      </w:tblGrid>
      <w:tr w:rsidR="00B0168C" w14:paraId="7FC8BD8A" w14:textId="77777777" w:rsidTr="00B0168C">
        <w:tc>
          <w:tcPr>
            <w:tcW w:w="2974" w:type="dxa"/>
          </w:tcPr>
          <w:p w14:paraId="51FB1A9C" w14:textId="16A35344" w:rsidR="00B0168C" w:rsidRDefault="00B0168C" w:rsidP="005E4583">
            <w:pPr>
              <w:spacing w:before="120" w:after="120"/>
            </w:pPr>
            <w:r w:rsidRPr="006F5C04">
              <w:rPr>
                <w:rFonts w:cs="Arial"/>
                <w:b/>
              </w:rPr>
              <w:t>Part of submission</w:t>
            </w:r>
            <w:r w:rsidR="007D071D">
              <w:rPr>
                <w:rFonts w:cs="Arial"/>
                <w:b/>
              </w:rPr>
              <w:t xml:space="preserve"> confidential</w:t>
            </w:r>
            <w:r w:rsidRPr="006F5C04">
              <w:rPr>
                <w:rStyle w:val="FootnoteReference"/>
                <w:rFonts w:cs="Arial"/>
                <w:b/>
              </w:rPr>
              <w:footnoteReference w:id="1"/>
            </w:r>
            <w:r w:rsidRPr="006F5C04">
              <w:rPr>
                <w:rFonts w:cs="Arial"/>
                <w:b/>
              </w:rPr>
              <w:tab/>
            </w:r>
          </w:p>
        </w:tc>
        <w:tc>
          <w:tcPr>
            <w:tcW w:w="992" w:type="dxa"/>
          </w:tcPr>
          <w:p w14:paraId="2938B6C7" w14:textId="77777777" w:rsidR="00B0168C" w:rsidRDefault="00B0168C" w:rsidP="005E4583">
            <w:pPr>
              <w:spacing w:before="120" w:after="120"/>
            </w:pPr>
          </w:p>
        </w:tc>
      </w:tr>
    </w:tbl>
    <w:p w14:paraId="36AFB45D" w14:textId="77777777" w:rsidR="00B0168C" w:rsidRPr="00B0168C" w:rsidRDefault="00B0168C" w:rsidP="00B0168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4"/>
        <w:gridCol w:w="992"/>
      </w:tblGrid>
      <w:tr w:rsidR="00B0168C" w14:paraId="51EBDE83" w14:textId="77777777" w:rsidTr="00B0168C">
        <w:tc>
          <w:tcPr>
            <w:tcW w:w="2974" w:type="dxa"/>
          </w:tcPr>
          <w:p w14:paraId="5B3A9D5B" w14:textId="4053A63B" w:rsidR="00B0168C" w:rsidRPr="00F1270B" w:rsidRDefault="00B0168C" w:rsidP="005E458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only</w:t>
            </w:r>
            <w:r w:rsidR="007D071D">
              <w:rPr>
                <w:rFonts w:cs="Arial"/>
                <w:b/>
              </w:rPr>
              <w:t xml:space="preserve"> confidential</w:t>
            </w:r>
          </w:p>
        </w:tc>
        <w:tc>
          <w:tcPr>
            <w:tcW w:w="992" w:type="dxa"/>
          </w:tcPr>
          <w:p w14:paraId="72B387EB" w14:textId="77777777" w:rsidR="00B0168C" w:rsidRDefault="00B0168C" w:rsidP="005E4583">
            <w:pPr>
              <w:spacing w:before="120" w:after="120"/>
            </w:pPr>
          </w:p>
        </w:tc>
      </w:tr>
    </w:tbl>
    <w:p w14:paraId="094AB26A" w14:textId="13367223" w:rsidR="008C5514" w:rsidRPr="006F5C04" w:rsidRDefault="008C5514" w:rsidP="00B0168C">
      <w:pPr>
        <w:pStyle w:val="Heading2"/>
      </w:pPr>
      <w:r w:rsidRPr="006F5C04">
        <w:lastRenderedPageBreak/>
        <w:t>Responses to consultation questions</w:t>
      </w:r>
    </w:p>
    <w:p w14:paraId="11AB4382" w14:textId="1402F0CA" w:rsidR="003F4396" w:rsidRPr="00BC4AB5" w:rsidRDefault="00B0168C" w:rsidP="00EB1BE8">
      <w:pPr>
        <w:pStyle w:val="Heading3"/>
        <w:ind w:left="426" w:hanging="426"/>
      </w:pPr>
      <w:r w:rsidRPr="00BC4AB5">
        <w:t>1.</w:t>
      </w:r>
      <w:r w:rsidRPr="00BC4AB5">
        <w:tab/>
      </w:r>
      <w:r w:rsidR="005320DF" w:rsidRPr="00EB1BE8">
        <w:t>Sensitive</w:t>
      </w:r>
      <w:r w:rsidR="005320DF" w:rsidRPr="00BC4AB5">
        <w:t xml:space="preserve"> adjoining land</w:t>
      </w:r>
      <w:r w:rsidR="000F5AAF" w:rsidRPr="00BC4AB5">
        <w:t xml:space="preserve"> (</w:t>
      </w:r>
      <w:r w:rsidR="006E1C91" w:rsidRPr="00BC4AB5">
        <w:t>p. 20)</w:t>
      </w:r>
    </w:p>
    <w:p w14:paraId="72499DA4" w14:textId="77777777" w:rsidR="00E355D2" w:rsidRPr="006F5C04" w:rsidRDefault="00E355D2" w:rsidP="00FF318B">
      <w:pPr>
        <w:keepNext/>
        <w:keepLines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0D3182BF" w14:textId="77777777" w:rsidR="00E355D2" w:rsidRPr="006F5C04" w:rsidRDefault="00E355D2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3F71934F" w14:textId="77777777" w:rsidR="00E355D2" w:rsidRPr="006F5C04" w:rsidRDefault="00E355D2" w:rsidP="00B0168C">
      <w:pPr>
        <w:pStyle w:val="ListParagraph"/>
        <w:keepNext/>
        <w:keepLines/>
        <w:numPr>
          <w:ilvl w:val="0"/>
          <w:numId w:val="2"/>
        </w:numPr>
        <w:ind w:left="426" w:hanging="426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355D2" w:rsidRPr="006F5C04" w14:paraId="7085E1FD" w14:textId="77777777" w:rsidTr="00BC4AB5">
        <w:trPr>
          <w:trHeight w:val="788"/>
        </w:trPr>
        <w:tc>
          <w:tcPr>
            <w:tcW w:w="9016" w:type="dxa"/>
          </w:tcPr>
          <w:p w14:paraId="032D00D7" w14:textId="77777777" w:rsidR="00E355D2" w:rsidRPr="00BC4AB5" w:rsidRDefault="00E355D2" w:rsidP="00BC4AB5">
            <w:pPr>
              <w:spacing w:after="0"/>
              <w:rPr>
                <w:rFonts w:cs="Arial"/>
                <w:sz w:val="20"/>
              </w:rPr>
            </w:pPr>
          </w:p>
        </w:tc>
      </w:tr>
    </w:tbl>
    <w:p w14:paraId="5B3B955B" w14:textId="77777777" w:rsidR="00E355D2" w:rsidRPr="006F5C04" w:rsidRDefault="00E355D2" w:rsidP="00BC4AB5">
      <w:pPr>
        <w:spacing w:after="120"/>
        <w:rPr>
          <w:rFonts w:cs="Arial"/>
          <w:sz w:val="20"/>
          <w:szCs w:val="20"/>
        </w:rPr>
      </w:pPr>
    </w:p>
    <w:p w14:paraId="63371522" w14:textId="77777777" w:rsidR="00F568A8" w:rsidRPr="00F568A8" w:rsidRDefault="00F568A8" w:rsidP="00F568A8">
      <w:pPr>
        <w:keepNext/>
        <w:keepLines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BC4AB5" w:rsidRPr="006F5C04" w14:paraId="4B13CAF1" w14:textId="77777777" w:rsidTr="005E4583">
        <w:trPr>
          <w:trHeight w:val="788"/>
        </w:trPr>
        <w:tc>
          <w:tcPr>
            <w:tcW w:w="9016" w:type="dxa"/>
          </w:tcPr>
          <w:p w14:paraId="192F6A75" w14:textId="77777777" w:rsidR="00BC4AB5" w:rsidRPr="00BC4AB5" w:rsidRDefault="00BC4AB5" w:rsidP="005E4583">
            <w:pPr>
              <w:spacing w:after="0"/>
              <w:rPr>
                <w:rFonts w:cs="Arial"/>
                <w:sz w:val="20"/>
              </w:rPr>
            </w:pPr>
          </w:p>
        </w:tc>
      </w:tr>
    </w:tbl>
    <w:p w14:paraId="09499160" w14:textId="77777777" w:rsidR="001E491A" w:rsidRPr="006F5C04" w:rsidRDefault="001E491A" w:rsidP="001E491A">
      <w:pPr>
        <w:spacing w:after="120"/>
        <w:rPr>
          <w:rFonts w:cs="Arial"/>
          <w:sz w:val="20"/>
          <w:szCs w:val="20"/>
        </w:rPr>
      </w:pPr>
    </w:p>
    <w:p w14:paraId="5926ED09" w14:textId="4DBF83AC" w:rsidR="00F568A8" w:rsidRPr="00F568A8" w:rsidRDefault="00F568A8" w:rsidP="00F568A8">
      <w:pPr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 xml:space="preserve">Do you think the right reform options </w:t>
      </w:r>
      <w:r>
        <w:rPr>
          <w:rFonts w:cs="Arial"/>
          <w:sz w:val="20"/>
          <w:szCs w:val="20"/>
        </w:rPr>
        <w:t xml:space="preserve">(pp. 22 – 23) </w:t>
      </w:r>
      <w:r w:rsidRPr="00F568A8">
        <w:rPr>
          <w:rFonts w:cs="Arial"/>
          <w:sz w:val="20"/>
          <w:szCs w:val="20"/>
        </w:rPr>
        <w:t>have been identified, and:</w:t>
      </w:r>
    </w:p>
    <w:p w14:paraId="45604E6E" w14:textId="77777777" w:rsidR="00F568A8" w:rsidRPr="00F568A8" w:rsidRDefault="00F568A8" w:rsidP="00F568A8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490101A2" w14:textId="78151475" w:rsidR="00E355D2" w:rsidRPr="00F568A8" w:rsidRDefault="00F568A8" w:rsidP="00104D2B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BC4AB5" w:rsidRPr="006F5C04" w14:paraId="18EAED8E" w14:textId="77777777" w:rsidTr="005E4583">
        <w:trPr>
          <w:trHeight w:val="788"/>
        </w:trPr>
        <w:tc>
          <w:tcPr>
            <w:tcW w:w="9016" w:type="dxa"/>
          </w:tcPr>
          <w:p w14:paraId="203E8116" w14:textId="77777777" w:rsidR="00BC4AB5" w:rsidRPr="00BC4AB5" w:rsidRDefault="00BC4AB5" w:rsidP="005E4583">
            <w:pPr>
              <w:spacing w:after="0"/>
              <w:rPr>
                <w:rFonts w:cs="Arial"/>
                <w:sz w:val="20"/>
              </w:rPr>
            </w:pPr>
          </w:p>
        </w:tc>
      </w:tr>
    </w:tbl>
    <w:p w14:paraId="7682D8AE" w14:textId="77777777" w:rsidR="001E491A" w:rsidRPr="006F5C04" w:rsidRDefault="001E491A" w:rsidP="001E491A">
      <w:pPr>
        <w:spacing w:after="120"/>
        <w:rPr>
          <w:rFonts w:cs="Arial"/>
          <w:sz w:val="20"/>
          <w:szCs w:val="20"/>
        </w:rPr>
      </w:pPr>
    </w:p>
    <w:p w14:paraId="62D46A49" w14:textId="77777777" w:rsidR="003F4396" w:rsidRPr="006F5C04" w:rsidRDefault="003F4396" w:rsidP="003F4396">
      <w:pPr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the section 37 list were removed, should any of the types of land currently captured by it be retained in Table 2?</w:t>
      </w:r>
      <w:r w:rsidR="00827042" w:rsidRPr="006F5C04">
        <w:rPr>
          <w:rFonts w:cs="Arial"/>
          <w:sz w:val="20"/>
          <w:szCs w:val="20"/>
        </w:rPr>
        <w:t xml:space="preserve"> (p. 23)</w:t>
      </w:r>
    </w:p>
    <w:p w14:paraId="09FE6444" w14:textId="21A59416" w:rsidR="00386297" w:rsidRDefault="003F4396" w:rsidP="00BC4AB5">
      <w:pPr>
        <w:pStyle w:val="ListParagraph"/>
        <w:keepNext/>
        <w:keepLines/>
        <w:numPr>
          <w:ilvl w:val="0"/>
          <w:numId w:val="3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which types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BC4AB5" w:rsidRPr="006F5C04" w14:paraId="6FE23F23" w14:textId="77777777" w:rsidTr="005E4583">
        <w:trPr>
          <w:trHeight w:val="788"/>
        </w:trPr>
        <w:tc>
          <w:tcPr>
            <w:tcW w:w="9016" w:type="dxa"/>
          </w:tcPr>
          <w:p w14:paraId="0E806D00" w14:textId="77777777" w:rsidR="00BC4AB5" w:rsidRPr="00BC4AB5" w:rsidRDefault="00BC4AB5" w:rsidP="005E4583">
            <w:pPr>
              <w:spacing w:after="0"/>
              <w:rPr>
                <w:rFonts w:cs="Arial"/>
                <w:sz w:val="20"/>
              </w:rPr>
            </w:pPr>
          </w:p>
        </w:tc>
      </w:tr>
    </w:tbl>
    <w:p w14:paraId="682EE75B" w14:textId="7275ACCE" w:rsidR="00BC4AB5" w:rsidRDefault="00BC4AB5" w:rsidP="00BC4AB5">
      <w:pPr>
        <w:keepNext/>
        <w:keepLines/>
        <w:rPr>
          <w:rFonts w:cs="Arial"/>
          <w:sz w:val="20"/>
          <w:szCs w:val="20"/>
        </w:rPr>
      </w:pPr>
    </w:p>
    <w:p w14:paraId="27735AF7" w14:textId="77777777" w:rsidR="00BC4AB5" w:rsidRPr="00BC4AB5" w:rsidRDefault="00BC4AB5" w:rsidP="00BC4AB5">
      <w:pPr>
        <w:keepNext/>
        <w:keepLines/>
        <w:rPr>
          <w:rFonts w:cs="Arial"/>
          <w:sz w:val="20"/>
          <w:szCs w:val="20"/>
        </w:rPr>
      </w:pPr>
    </w:p>
    <w:p w14:paraId="0FB88A15" w14:textId="77777777" w:rsidR="00386297" w:rsidRPr="006F5C04" w:rsidRDefault="00386297" w:rsidP="00BC4AB5">
      <w:pPr>
        <w:pStyle w:val="Subtitle"/>
        <w:rPr>
          <w:rFonts w:cs="Arial"/>
        </w:rPr>
      </w:pPr>
    </w:p>
    <w:p w14:paraId="0DE20245" w14:textId="77777777" w:rsidR="00BC4AB5" w:rsidRDefault="00BC4AB5">
      <w:pPr>
        <w:spacing w:after="160" w:line="259" w:lineRule="auto"/>
        <w:rPr>
          <w:rFonts w:cs="Arial"/>
          <w:b/>
          <w:color w:val="0084AC"/>
          <w:szCs w:val="32"/>
        </w:rPr>
      </w:pPr>
      <w:r>
        <w:br w:type="page"/>
      </w:r>
    </w:p>
    <w:p w14:paraId="35960885" w14:textId="6FA7A7EC" w:rsidR="003F4396" w:rsidRPr="00BC4AB5" w:rsidRDefault="00B0168C" w:rsidP="00EB1BE8">
      <w:pPr>
        <w:pStyle w:val="Heading3"/>
        <w:ind w:left="426" w:hanging="426"/>
      </w:pPr>
      <w:r w:rsidRPr="00BC4AB5">
        <w:lastRenderedPageBreak/>
        <w:t>2.</w:t>
      </w:r>
      <w:r w:rsidRPr="00BC4AB5">
        <w:tab/>
      </w:r>
      <w:r w:rsidR="00104D2B" w:rsidRPr="00BC4AB5">
        <w:t xml:space="preserve">Leases </w:t>
      </w:r>
      <w:r w:rsidR="00F97C22" w:rsidRPr="00BC4AB5">
        <w:t>o</w:t>
      </w:r>
      <w:r w:rsidR="00104D2B" w:rsidRPr="00BC4AB5">
        <w:t>f sensitive land that require screening</w:t>
      </w:r>
      <w:r w:rsidR="00B41714" w:rsidRPr="00BC4AB5">
        <w:t xml:space="preserve"> (p. 25)</w:t>
      </w:r>
    </w:p>
    <w:p w14:paraId="57D19554" w14:textId="77777777" w:rsidR="003F4396" w:rsidRPr="006F5C04" w:rsidRDefault="003F4396" w:rsidP="00FF318B">
      <w:pPr>
        <w:keepLines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1E5AAE81" w14:textId="77777777" w:rsidR="003F4396" w:rsidRPr="006F5C04" w:rsidRDefault="003F4396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17E54F6D" w14:textId="3ADB3D15" w:rsidR="003F4396" w:rsidRDefault="003F4396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BC4AB5" w:rsidRPr="006F5C04" w14:paraId="15D33F5B" w14:textId="77777777" w:rsidTr="005E4583">
        <w:trPr>
          <w:trHeight w:val="788"/>
        </w:trPr>
        <w:tc>
          <w:tcPr>
            <w:tcW w:w="9016" w:type="dxa"/>
          </w:tcPr>
          <w:p w14:paraId="4F233C75" w14:textId="77777777" w:rsidR="00BC4AB5" w:rsidRPr="00BC4AB5" w:rsidRDefault="00BC4AB5" w:rsidP="005E4583">
            <w:pPr>
              <w:spacing w:after="0"/>
              <w:rPr>
                <w:rFonts w:cs="Arial"/>
                <w:sz w:val="20"/>
              </w:rPr>
            </w:pPr>
          </w:p>
        </w:tc>
      </w:tr>
    </w:tbl>
    <w:p w14:paraId="36F2E874" w14:textId="77777777" w:rsidR="001E491A" w:rsidRPr="006F5C04" w:rsidRDefault="001E491A" w:rsidP="001E491A">
      <w:pPr>
        <w:spacing w:after="120"/>
        <w:rPr>
          <w:rFonts w:cs="Arial"/>
          <w:sz w:val="20"/>
          <w:szCs w:val="20"/>
        </w:rPr>
      </w:pPr>
    </w:p>
    <w:p w14:paraId="3408725A" w14:textId="77777777" w:rsidR="00F568A8" w:rsidRPr="00F568A8" w:rsidRDefault="00F568A8" w:rsidP="00F568A8">
      <w:pPr>
        <w:keepNext/>
        <w:keepLines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6F5C04" w14:paraId="55F9F3A6" w14:textId="77777777" w:rsidTr="005E4583">
        <w:trPr>
          <w:trHeight w:val="788"/>
        </w:trPr>
        <w:tc>
          <w:tcPr>
            <w:tcW w:w="9016" w:type="dxa"/>
          </w:tcPr>
          <w:p w14:paraId="00083586" w14:textId="77777777" w:rsidR="00EB1BE8" w:rsidRPr="00BC4AB5" w:rsidRDefault="00EB1BE8" w:rsidP="005E4583">
            <w:pPr>
              <w:spacing w:after="0"/>
              <w:rPr>
                <w:rFonts w:cs="Arial"/>
                <w:sz w:val="20"/>
              </w:rPr>
            </w:pPr>
          </w:p>
        </w:tc>
      </w:tr>
    </w:tbl>
    <w:p w14:paraId="33D0898E" w14:textId="77777777" w:rsidR="003F4396" w:rsidRPr="006F5C04" w:rsidRDefault="003F4396" w:rsidP="00EC6C1E">
      <w:pPr>
        <w:spacing w:after="120"/>
        <w:rPr>
          <w:rFonts w:cs="Arial"/>
          <w:sz w:val="20"/>
          <w:szCs w:val="20"/>
        </w:rPr>
      </w:pPr>
    </w:p>
    <w:p w14:paraId="55669617" w14:textId="77777777" w:rsidR="00F568A8" w:rsidRPr="006F5C04" w:rsidRDefault="00F568A8" w:rsidP="00F568A8">
      <w:pPr>
        <w:keepNext/>
        <w:keepLines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reform options (pp. 25 – 26) have been identified, and:</w:t>
      </w:r>
    </w:p>
    <w:p w14:paraId="5B98D043" w14:textId="77777777" w:rsidR="00F568A8" w:rsidRPr="00F568A8" w:rsidRDefault="00F568A8" w:rsidP="00F568A8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7054AF47" w14:textId="04A4BB5F" w:rsidR="00F568A8" w:rsidRPr="00F568A8" w:rsidRDefault="00F568A8" w:rsidP="00F568A8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6F5C04" w14:paraId="7FFE8B7C" w14:textId="77777777" w:rsidTr="005E4583">
        <w:trPr>
          <w:trHeight w:val="788"/>
        </w:trPr>
        <w:tc>
          <w:tcPr>
            <w:tcW w:w="9016" w:type="dxa"/>
          </w:tcPr>
          <w:p w14:paraId="4180A9CA" w14:textId="77777777" w:rsidR="00EB1BE8" w:rsidRPr="00BC4AB5" w:rsidRDefault="00EB1BE8" w:rsidP="005E4583">
            <w:pPr>
              <w:spacing w:after="0"/>
              <w:rPr>
                <w:rFonts w:cs="Arial"/>
                <w:sz w:val="20"/>
              </w:rPr>
            </w:pPr>
          </w:p>
        </w:tc>
      </w:tr>
    </w:tbl>
    <w:p w14:paraId="05CE6538" w14:textId="77777777" w:rsidR="00BC58A1" w:rsidRPr="006F5C04" w:rsidRDefault="00BC58A1" w:rsidP="00BC58A1">
      <w:pPr>
        <w:spacing w:after="120"/>
        <w:rPr>
          <w:rFonts w:cs="Arial"/>
          <w:sz w:val="20"/>
          <w:szCs w:val="20"/>
        </w:rPr>
      </w:pPr>
    </w:p>
    <w:p w14:paraId="29D2A662" w14:textId="77777777" w:rsidR="003F4396" w:rsidRPr="006F5C04" w:rsidRDefault="003F4396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consider that raising the threshold for exemption from screening to leases with terms of 10 years or more is appropriate, and:</w:t>
      </w:r>
    </w:p>
    <w:p w14:paraId="1145D57F" w14:textId="77777777" w:rsidR="003F4396" w:rsidRPr="006F5C04" w:rsidRDefault="003F4396" w:rsidP="00BC4AB5">
      <w:pPr>
        <w:pStyle w:val="ListParagraph"/>
        <w:keepNext/>
        <w:keepLines/>
        <w:numPr>
          <w:ilvl w:val="0"/>
          <w:numId w:val="3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why do you consider this the appropriate threshold?</w:t>
      </w:r>
    </w:p>
    <w:p w14:paraId="3F1C1F16" w14:textId="3F4E7CEE" w:rsidR="003F4396" w:rsidRDefault="003F4396" w:rsidP="00BC4AB5">
      <w:pPr>
        <w:pStyle w:val="ListParagraph"/>
        <w:keepNext/>
        <w:keepLines/>
        <w:numPr>
          <w:ilvl w:val="0"/>
          <w:numId w:val="3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what alternative threshold would you support, and why?</w:t>
      </w:r>
      <w:r w:rsidR="00727EA0" w:rsidRPr="006F5C04"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312089A2" w14:textId="77777777" w:rsidTr="005E4583">
        <w:trPr>
          <w:trHeight w:val="788"/>
        </w:trPr>
        <w:tc>
          <w:tcPr>
            <w:tcW w:w="9016" w:type="dxa"/>
          </w:tcPr>
          <w:p w14:paraId="0D0C6F8F" w14:textId="77777777" w:rsidR="00EB1BE8" w:rsidRPr="00EB1BE8" w:rsidRDefault="00EB1BE8" w:rsidP="00EB1BE8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411B8A02" w14:textId="6AA55881" w:rsidR="00EB1BE8" w:rsidRDefault="00EB1BE8" w:rsidP="00EB1BE8">
      <w:pPr>
        <w:keepNext/>
        <w:keepLines/>
        <w:rPr>
          <w:rFonts w:cs="Arial"/>
          <w:sz w:val="20"/>
          <w:szCs w:val="20"/>
        </w:rPr>
      </w:pPr>
    </w:p>
    <w:p w14:paraId="644139BB" w14:textId="77777777" w:rsidR="00EB1BE8" w:rsidRPr="00EB1BE8" w:rsidRDefault="00EB1BE8" w:rsidP="00EB1BE8">
      <w:pPr>
        <w:keepNext/>
        <w:keepLines/>
        <w:rPr>
          <w:rFonts w:cs="Arial"/>
          <w:sz w:val="20"/>
          <w:szCs w:val="20"/>
        </w:rPr>
      </w:pPr>
    </w:p>
    <w:p w14:paraId="6651C95B" w14:textId="77777777" w:rsidR="003F4396" w:rsidRPr="006F5C04" w:rsidRDefault="003F4396" w:rsidP="003F4396">
      <w:pPr>
        <w:pStyle w:val="Subtitle"/>
        <w:rPr>
          <w:rFonts w:cs="Arial"/>
        </w:rPr>
      </w:pPr>
    </w:p>
    <w:p w14:paraId="51BCB99E" w14:textId="77777777" w:rsidR="00EB1BE8" w:rsidRDefault="00EB1BE8">
      <w:pPr>
        <w:spacing w:after="160" w:line="259" w:lineRule="auto"/>
        <w:rPr>
          <w:rFonts w:cs="Arial"/>
          <w:b/>
          <w:color w:val="0084AC"/>
          <w:szCs w:val="32"/>
        </w:rPr>
      </w:pPr>
      <w:r>
        <w:br w:type="page"/>
      </w:r>
    </w:p>
    <w:p w14:paraId="6AA6990C" w14:textId="00F1522E" w:rsidR="00727EA0" w:rsidRPr="006F5C04" w:rsidRDefault="00B0168C" w:rsidP="00B0168C">
      <w:pPr>
        <w:pStyle w:val="Heading3"/>
        <w:ind w:left="426" w:hanging="426"/>
      </w:pPr>
      <w:r>
        <w:lastRenderedPageBreak/>
        <w:t>3.</w:t>
      </w:r>
      <w:r>
        <w:tab/>
      </w:r>
      <w:r w:rsidR="005320DF" w:rsidRPr="006F5C04">
        <w:t>Technical issue:  periodic leases</w:t>
      </w:r>
      <w:r w:rsidR="00E41439" w:rsidRPr="006F5C04">
        <w:t xml:space="preserve"> (p. 2</w:t>
      </w:r>
      <w:r w:rsidR="00743BC3">
        <w:t>7</w:t>
      </w:r>
      <w:r w:rsidR="00E41439" w:rsidRPr="006F5C04">
        <w:t>)</w:t>
      </w:r>
    </w:p>
    <w:p w14:paraId="144A5E45" w14:textId="77777777" w:rsidR="00727EA0" w:rsidRPr="006F5C04" w:rsidRDefault="00727EA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040F28AE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549843BF" w14:textId="52D9393A" w:rsidR="00727EA0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466EF4A7" w14:textId="77777777" w:rsidTr="005E4583">
        <w:trPr>
          <w:trHeight w:val="788"/>
        </w:trPr>
        <w:tc>
          <w:tcPr>
            <w:tcW w:w="9016" w:type="dxa"/>
          </w:tcPr>
          <w:p w14:paraId="0C5C27C9" w14:textId="77777777" w:rsidR="00EB1BE8" w:rsidRPr="00EB1BE8" w:rsidRDefault="00EB1BE8" w:rsidP="00EB1BE8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5FD2A60B" w14:textId="77777777" w:rsidR="00BC58A1" w:rsidRPr="006F5C04" w:rsidRDefault="00BC58A1" w:rsidP="00BC58A1">
      <w:pPr>
        <w:spacing w:after="120"/>
        <w:rPr>
          <w:rFonts w:cs="Arial"/>
          <w:sz w:val="20"/>
          <w:szCs w:val="20"/>
        </w:rPr>
      </w:pPr>
    </w:p>
    <w:p w14:paraId="0FCEDAFB" w14:textId="6796089A" w:rsidR="00727EA0" w:rsidRPr="00F568A8" w:rsidRDefault="00F568A8" w:rsidP="00F568A8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have any comment on the potential effect of the option?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6C6FEA08" w14:textId="77777777" w:rsidTr="005E4583">
        <w:trPr>
          <w:trHeight w:val="788"/>
        </w:trPr>
        <w:tc>
          <w:tcPr>
            <w:tcW w:w="9016" w:type="dxa"/>
          </w:tcPr>
          <w:p w14:paraId="740B3151" w14:textId="77777777" w:rsidR="00EB1BE8" w:rsidRPr="00EB1BE8" w:rsidRDefault="00EB1BE8" w:rsidP="00EB1BE8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04F6939D" w14:textId="77777777" w:rsidR="00BC58A1" w:rsidRPr="006F5C04" w:rsidRDefault="00BC58A1" w:rsidP="00BC58A1">
      <w:pPr>
        <w:spacing w:after="120"/>
        <w:rPr>
          <w:rFonts w:cs="Arial"/>
          <w:sz w:val="20"/>
          <w:szCs w:val="20"/>
        </w:rPr>
      </w:pPr>
    </w:p>
    <w:p w14:paraId="000A96AE" w14:textId="63342087" w:rsidR="00F568A8" w:rsidRPr="006F5C04" w:rsidRDefault="00F568A8" w:rsidP="00F568A8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</w:t>
      </w:r>
      <w:r w:rsidR="00EC6C1E">
        <w:rPr>
          <w:rFonts w:cs="Arial"/>
          <w:sz w:val="20"/>
          <w:szCs w:val="20"/>
        </w:rPr>
        <w:t>k the right reform option (p. 27</w:t>
      </w:r>
      <w:r w:rsidRPr="006F5C04">
        <w:rPr>
          <w:rFonts w:cs="Arial"/>
          <w:sz w:val="20"/>
          <w:szCs w:val="20"/>
        </w:rPr>
        <w:t>) has been identified, and:</w:t>
      </w:r>
    </w:p>
    <w:p w14:paraId="1D79F15A" w14:textId="77777777" w:rsidR="00F568A8" w:rsidRDefault="00F568A8" w:rsidP="00F568A8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why?</w:t>
      </w:r>
    </w:p>
    <w:p w14:paraId="51316FEE" w14:textId="7EAF1307" w:rsidR="00F568A8" w:rsidRPr="00F568A8" w:rsidRDefault="00F568A8" w:rsidP="00F568A8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344312F0" w14:textId="77777777" w:rsidTr="005E4583">
        <w:trPr>
          <w:trHeight w:val="788"/>
        </w:trPr>
        <w:tc>
          <w:tcPr>
            <w:tcW w:w="9016" w:type="dxa"/>
          </w:tcPr>
          <w:p w14:paraId="20D8B276" w14:textId="77777777" w:rsidR="00EB1BE8" w:rsidRPr="00EB1BE8" w:rsidRDefault="00EB1BE8" w:rsidP="00EB1BE8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</w:tbl>
    <w:p w14:paraId="371B7C6B" w14:textId="77777777" w:rsidR="003F4396" w:rsidRPr="006F5C04" w:rsidRDefault="003F4396" w:rsidP="00EB1BE8">
      <w:pPr>
        <w:spacing w:after="120"/>
        <w:rPr>
          <w:rFonts w:cs="Arial"/>
        </w:rPr>
      </w:pPr>
    </w:p>
    <w:p w14:paraId="3480E233" w14:textId="15F2478C" w:rsidR="00727EA0" w:rsidRPr="006F5C04" w:rsidRDefault="00B0168C" w:rsidP="00B0168C">
      <w:pPr>
        <w:pStyle w:val="Heading3"/>
        <w:ind w:left="426" w:hanging="426"/>
      </w:pPr>
      <w:r>
        <w:t>4.</w:t>
      </w:r>
      <w:r>
        <w:tab/>
      </w:r>
      <w:r w:rsidR="00727EA0" w:rsidRPr="006F5C04">
        <w:t xml:space="preserve">Definition of overseas person as </w:t>
      </w:r>
      <w:r w:rsidR="00FF318B" w:rsidRPr="006F5C04">
        <w:t>it applies to bodies corporates</w:t>
      </w:r>
      <w:r w:rsidR="00181EC1" w:rsidRPr="006F5C04">
        <w:t xml:space="preserve"> (p. 3</w:t>
      </w:r>
      <w:r w:rsidR="00743BC3">
        <w:t>1</w:t>
      </w:r>
      <w:r w:rsidR="00181EC1" w:rsidRPr="006F5C04">
        <w:t>)</w:t>
      </w:r>
    </w:p>
    <w:p w14:paraId="4F728363" w14:textId="77777777" w:rsidR="00727EA0" w:rsidRPr="006F5C04" w:rsidRDefault="00727EA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77274407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3869C34B" w14:textId="2D6DE616" w:rsidR="00727EA0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1B58CBCE" w14:textId="77777777" w:rsidTr="005E4583">
        <w:trPr>
          <w:trHeight w:val="788"/>
        </w:trPr>
        <w:tc>
          <w:tcPr>
            <w:tcW w:w="9016" w:type="dxa"/>
          </w:tcPr>
          <w:p w14:paraId="5F9CBF03" w14:textId="77777777" w:rsidR="00EB1BE8" w:rsidRPr="00EB1BE8" w:rsidRDefault="00EB1BE8" w:rsidP="00EB1BE8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3EA9481E" w14:textId="77777777" w:rsidR="00727EA0" w:rsidRPr="006F5C04" w:rsidRDefault="00727EA0" w:rsidP="00EB1BE8">
      <w:pPr>
        <w:spacing w:after="120"/>
        <w:rPr>
          <w:rFonts w:cs="Arial"/>
          <w:sz w:val="20"/>
          <w:szCs w:val="20"/>
        </w:rPr>
      </w:pPr>
    </w:p>
    <w:p w14:paraId="012B2734" w14:textId="23823BE6" w:rsidR="00F568A8" w:rsidRPr="00F568A8" w:rsidRDefault="00F568A8" w:rsidP="00F568A8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lastRenderedPageBreak/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1476F663" w14:textId="77777777" w:rsidTr="005E4583">
        <w:trPr>
          <w:trHeight w:val="788"/>
        </w:trPr>
        <w:tc>
          <w:tcPr>
            <w:tcW w:w="9016" w:type="dxa"/>
          </w:tcPr>
          <w:p w14:paraId="308FB747" w14:textId="77777777" w:rsidR="00EB1BE8" w:rsidRPr="00EB1BE8" w:rsidRDefault="00EB1BE8" w:rsidP="00EB1BE8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5985F40A" w14:textId="77777777" w:rsidR="00EB1BE8" w:rsidRPr="00EB1BE8" w:rsidRDefault="00EB1BE8" w:rsidP="00EB1BE8">
      <w:pPr>
        <w:keepNext/>
        <w:keepLines/>
        <w:spacing w:after="120"/>
        <w:rPr>
          <w:rFonts w:cs="Arial"/>
          <w:sz w:val="20"/>
          <w:szCs w:val="20"/>
        </w:rPr>
      </w:pPr>
    </w:p>
    <w:p w14:paraId="3EC3D4FB" w14:textId="653EF090" w:rsidR="00F568A8" w:rsidRPr="006F5C04" w:rsidRDefault="00F568A8" w:rsidP="00F568A8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reform options (pp. 3</w:t>
      </w:r>
      <w:r w:rsidR="00EC6C1E">
        <w:rPr>
          <w:rFonts w:cs="Arial"/>
          <w:sz w:val="20"/>
          <w:szCs w:val="20"/>
        </w:rPr>
        <w:t>2</w:t>
      </w:r>
      <w:r w:rsidRPr="006F5C04">
        <w:rPr>
          <w:rFonts w:cs="Arial"/>
          <w:sz w:val="20"/>
          <w:szCs w:val="20"/>
        </w:rPr>
        <w:t xml:space="preserve"> – 3</w:t>
      </w:r>
      <w:r w:rsidR="00EC6C1E">
        <w:rPr>
          <w:rFonts w:cs="Arial"/>
          <w:sz w:val="20"/>
          <w:szCs w:val="20"/>
        </w:rPr>
        <w:t>5</w:t>
      </w:r>
      <w:r w:rsidRPr="006F5C04">
        <w:rPr>
          <w:rFonts w:cs="Arial"/>
          <w:sz w:val="20"/>
          <w:szCs w:val="20"/>
        </w:rPr>
        <w:t>) have been identified, and:</w:t>
      </w:r>
    </w:p>
    <w:p w14:paraId="79CE89EE" w14:textId="77777777" w:rsidR="00F568A8" w:rsidRPr="00F568A8" w:rsidRDefault="00F568A8" w:rsidP="00F568A8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311D06FA" w14:textId="038E6D1F" w:rsidR="00727EA0" w:rsidRPr="00F568A8" w:rsidRDefault="00F568A8" w:rsidP="00F568A8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61FB672F" w14:textId="77777777" w:rsidTr="005E4583">
        <w:trPr>
          <w:trHeight w:val="788"/>
        </w:trPr>
        <w:tc>
          <w:tcPr>
            <w:tcW w:w="9016" w:type="dxa"/>
          </w:tcPr>
          <w:p w14:paraId="26ECB57E" w14:textId="77777777" w:rsidR="00EB1BE8" w:rsidRPr="00EB1BE8" w:rsidRDefault="00EB1BE8" w:rsidP="00EB1BE8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3A895F6A" w14:textId="77777777" w:rsidR="00727EA0" w:rsidRPr="006F5C04" w:rsidRDefault="00727EA0" w:rsidP="00EB1BE8">
      <w:pPr>
        <w:spacing w:after="120"/>
        <w:rPr>
          <w:rFonts w:cs="Arial"/>
        </w:rPr>
      </w:pPr>
    </w:p>
    <w:p w14:paraId="431E2892" w14:textId="559BF9D9" w:rsidR="00727EA0" w:rsidRPr="006F5C04" w:rsidRDefault="00727EA0" w:rsidP="00727EA0">
      <w:pPr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 xml:space="preserve">Have the right requirements </w:t>
      </w:r>
      <w:r w:rsidR="00181EC1" w:rsidRPr="006F5C04">
        <w:rPr>
          <w:rFonts w:cs="Arial"/>
          <w:sz w:val="20"/>
          <w:szCs w:val="20"/>
        </w:rPr>
        <w:t>(pp. 3</w:t>
      </w:r>
      <w:r w:rsidR="00EC6C1E">
        <w:rPr>
          <w:rFonts w:cs="Arial"/>
          <w:sz w:val="20"/>
          <w:szCs w:val="20"/>
        </w:rPr>
        <w:t>4</w:t>
      </w:r>
      <w:r w:rsidR="00181EC1" w:rsidRPr="006F5C04">
        <w:rPr>
          <w:rFonts w:cs="Arial"/>
          <w:sz w:val="20"/>
          <w:szCs w:val="20"/>
        </w:rPr>
        <w:t xml:space="preserve"> –</w:t>
      </w:r>
      <w:r w:rsidR="00DE2876" w:rsidRPr="006F5C04">
        <w:rPr>
          <w:rFonts w:cs="Arial"/>
          <w:sz w:val="20"/>
          <w:szCs w:val="20"/>
        </w:rPr>
        <w:t xml:space="preserve"> 3</w:t>
      </w:r>
      <w:r w:rsidR="00EC6C1E">
        <w:rPr>
          <w:rFonts w:cs="Arial"/>
          <w:sz w:val="20"/>
          <w:szCs w:val="20"/>
        </w:rPr>
        <w:t>5</w:t>
      </w:r>
      <w:r w:rsidR="00DE2876" w:rsidRPr="006F5C04">
        <w:rPr>
          <w:rFonts w:cs="Arial"/>
          <w:sz w:val="20"/>
          <w:szCs w:val="20"/>
        </w:rPr>
        <w:t xml:space="preserve">) </w:t>
      </w:r>
      <w:r w:rsidRPr="006F5C04">
        <w:rPr>
          <w:rFonts w:cs="Arial"/>
          <w:sz w:val="20"/>
          <w:szCs w:val="20"/>
        </w:rPr>
        <w:t>been identified for the exemption in Option 4?</w:t>
      </w:r>
    </w:p>
    <w:p w14:paraId="77073251" w14:textId="3F01DCE9" w:rsidR="00727EA0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what requirements, or additional requirements, do you think should be included?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0482734A" w14:textId="77777777" w:rsidTr="005E4583">
        <w:trPr>
          <w:trHeight w:val="788"/>
        </w:trPr>
        <w:tc>
          <w:tcPr>
            <w:tcW w:w="9016" w:type="dxa"/>
          </w:tcPr>
          <w:p w14:paraId="6BFDD933" w14:textId="77777777" w:rsidR="00EB1BE8" w:rsidRPr="00EB1BE8" w:rsidRDefault="00EB1BE8" w:rsidP="00EB1BE8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4584AA6A" w14:textId="3BB459CD" w:rsidR="00EB1BE8" w:rsidRDefault="00EB1BE8" w:rsidP="00EB1BE8">
      <w:pPr>
        <w:keepNext/>
        <w:keepLines/>
        <w:spacing w:after="120"/>
        <w:rPr>
          <w:rFonts w:cs="Arial"/>
          <w:sz w:val="20"/>
          <w:szCs w:val="20"/>
        </w:rPr>
      </w:pPr>
    </w:p>
    <w:p w14:paraId="5336ECBB" w14:textId="28904490" w:rsidR="00727EA0" w:rsidRPr="006F5C04" w:rsidRDefault="00B0168C" w:rsidP="00B0168C">
      <w:pPr>
        <w:pStyle w:val="Heading3"/>
        <w:ind w:left="426" w:hanging="426"/>
      </w:pPr>
      <w:r>
        <w:t>5.</w:t>
      </w:r>
      <w:r>
        <w:tab/>
      </w:r>
      <w:r w:rsidR="00727EA0" w:rsidRPr="006F5C04">
        <w:t xml:space="preserve">Screening of </w:t>
      </w:r>
      <w:r w:rsidR="00FF318B" w:rsidRPr="006F5C04">
        <w:t>portfolio investors</w:t>
      </w:r>
      <w:r w:rsidR="00181EC1" w:rsidRPr="006F5C04">
        <w:t xml:space="preserve"> (p. 3</w:t>
      </w:r>
      <w:r w:rsidR="00743BC3">
        <w:t>8</w:t>
      </w:r>
      <w:r w:rsidR="00181EC1" w:rsidRPr="006F5C04">
        <w:t>)</w:t>
      </w:r>
    </w:p>
    <w:p w14:paraId="7D24A92E" w14:textId="77777777" w:rsidR="00727EA0" w:rsidRPr="006F5C04" w:rsidRDefault="00727EA0" w:rsidP="00EB1BE8">
      <w:pPr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027B5575" w14:textId="77777777" w:rsidR="00727EA0" w:rsidRPr="006F5C04" w:rsidRDefault="00727EA0" w:rsidP="00EB1BE8">
      <w:pPr>
        <w:pStyle w:val="ListParagraph"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508A13D6" w14:textId="0430A7DB" w:rsidR="00727EA0" w:rsidRDefault="00727EA0" w:rsidP="00EB1BE8">
      <w:pPr>
        <w:pStyle w:val="ListParagraph"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38313FB0" w14:textId="77777777" w:rsidTr="005E4583">
        <w:trPr>
          <w:trHeight w:val="788"/>
        </w:trPr>
        <w:tc>
          <w:tcPr>
            <w:tcW w:w="9016" w:type="dxa"/>
          </w:tcPr>
          <w:p w14:paraId="7A981A2E" w14:textId="77777777" w:rsidR="00EB1BE8" w:rsidRPr="00EB1BE8" w:rsidRDefault="00EB1BE8" w:rsidP="00EB1BE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59D1378" w14:textId="77777777" w:rsidR="00EB1BE8" w:rsidRDefault="00EB1BE8" w:rsidP="00EB1BE8">
      <w:pPr>
        <w:spacing w:after="120"/>
        <w:rPr>
          <w:rFonts w:cs="Arial"/>
          <w:sz w:val="20"/>
          <w:szCs w:val="20"/>
        </w:rPr>
      </w:pPr>
    </w:p>
    <w:p w14:paraId="657212D8" w14:textId="55EDA675" w:rsidR="00F568A8" w:rsidRPr="00CE364B" w:rsidRDefault="00CE364B" w:rsidP="00CE364B">
      <w:pPr>
        <w:keepNext/>
        <w:keepLines/>
        <w:rPr>
          <w:rFonts w:cs="Arial"/>
          <w:sz w:val="20"/>
          <w:szCs w:val="20"/>
        </w:rPr>
      </w:pPr>
      <w:r w:rsidRPr="00CE364B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1DA657D9" w14:textId="77777777" w:rsidTr="005E4583">
        <w:trPr>
          <w:trHeight w:val="788"/>
        </w:trPr>
        <w:tc>
          <w:tcPr>
            <w:tcW w:w="9016" w:type="dxa"/>
          </w:tcPr>
          <w:p w14:paraId="2C4CE97E" w14:textId="77777777" w:rsidR="00EB1BE8" w:rsidRPr="00EB1BE8" w:rsidRDefault="00EB1BE8" w:rsidP="00EB1BE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64F184B" w14:textId="48F99111" w:rsidR="00EB1BE8" w:rsidRDefault="00EB1BE8" w:rsidP="00CE364B">
      <w:pPr>
        <w:spacing w:after="120"/>
        <w:rPr>
          <w:rFonts w:cs="Arial"/>
          <w:sz w:val="20"/>
          <w:szCs w:val="20"/>
        </w:rPr>
      </w:pPr>
    </w:p>
    <w:p w14:paraId="3A6CC542" w14:textId="509A3DD5" w:rsidR="00CE364B" w:rsidRPr="006F5C04" w:rsidRDefault="00CE364B" w:rsidP="00CE364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lastRenderedPageBreak/>
        <w:t>Do you th</w:t>
      </w:r>
      <w:r w:rsidR="00EC6C1E">
        <w:rPr>
          <w:rFonts w:cs="Arial"/>
          <w:sz w:val="20"/>
          <w:szCs w:val="20"/>
        </w:rPr>
        <w:t>ink the right reform options (pp</w:t>
      </w:r>
      <w:r w:rsidRPr="006F5C04">
        <w:rPr>
          <w:rFonts w:cs="Arial"/>
          <w:sz w:val="20"/>
          <w:szCs w:val="20"/>
        </w:rPr>
        <w:t xml:space="preserve">. </w:t>
      </w:r>
      <w:r w:rsidR="00EC6C1E">
        <w:rPr>
          <w:rFonts w:cs="Arial"/>
          <w:sz w:val="20"/>
          <w:szCs w:val="20"/>
        </w:rPr>
        <w:t xml:space="preserve">39 </w:t>
      </w:r>
      <w:r w:rsidR="00EC6C1E" w:rsidRPr="006F5C04">
        <w:rPr>
          <w:rFonts w:cs="Arial"/>
          <w:sz w:val="20"/>
          <w:szCs w:val="20"/>
        </w:rPr>
        <w:t>–</w:t>
      </w:r>
      <w:r w:rsidR="00EC6C1E">
        <w:rPr>
          <w:rFonts w:cs="Arial"/>
          <w:sz w:val="20"/>
          <w:szCs w:val="20"/>
        </w:rPr>
        <w:t xml:space="preserve"> 40</w:t>
      </w:r>
      <w:r w:rsidRPr="006F5C04">
        <w:rPr>
          <w:rFonts w:cs="Arial"/>
          <w:sz w:val="20"/>
          <w:szCs w:val="20"/>
        </w:rPr>
        <w:t>) have been identified, and:</w:t>
      </w:r>
    </w:p>
    <w:p w14:paraId="79D846CC" w14:textId="77777777" w:rsidR="00CE364B" w:rsidRPr="00F568A8" w:rsidRDefault="00CE364B" w:rsidP="00CE364B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0A815503" w14:textId="7920E76F" w:rsidR="00727EA0" w:rsidRDefault="00CE364B" w:rsidP="00CE364B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3323183E" w14:textId="77777777" w:rsidTr="005E4583">
        <w:trPr>
          <w:trHeight w:val="788"/>
        </w:trPr>
        <w:tc>
          <w:tcPr>
            <w:tcW w:w="9016" w:type="dxa"/>
          </w:tcPr>
          <w:p w14:paraId="6DF6E103" w14:textId="77777777" w:rsidR="00EB1BE8" w:rsidRPr="00EB1BE8" w:rsidRDefault="00EB1BE8" w:rsidP="00EB1BE8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</w:tbl>
    <w:p w14:paraId="6AB74901" w14:textId="77777777" w:rsidR="00071720" w:rsidRPr="006F5C04" w:rsidRDefault="00071720" w:rsidP="00EB1BE8">
      <w:pPr>
        <w:spacing w:after="120"/>
        <w:rPr>
          <w:rFonts w:cs="Arial"/>
          <w:b/>
          <w:sz w:val="24"/>
          <w:szCs w:val="24"/>
        </w:rPr>
      </w:pPr>
    </w:p>
    <w:p w14:paraId="1478AE31" w14:textId="23ED1BD4" w:rsidR="00727EA0" w:rsidRPr="006F5C04" w:rsidRDefault="00B0168C" w:rsidP="00B0168C">
      <w:pPr>
        <w:pStyle w:val="Heading3"/>
        <w:ind w:left="426" w:hanging="426"/>
      </w:pPr>
      <w:r>
        <w:t>6.</w:t>
      </w:r>
      <w:r>
        <w:tab/>
      </w:r>
      <w:r w:rsidR="00FF318B" w:rsidRPr="006F5C04">
        <w:t xml:space="preserve">Technical issue:  </w:t>
      </w:r>
      <w:r w:rsidR="00727EA0" w:rsidRPr="006F5C04">
        <w:t>Tipp</w:t>
      </w:r>
      <w:r w:rsidR="00FF318B" w:rsidRPr="006F5C04">
        <w:t>ing point for requiring consent</w:t>
      </w:r>
      <w:r w:rsidR="00181EC1" w:rsidRPr="006F5C04">
        <w:t xml:space="preserve"> (p. </w:t>
      </w:r>
      <w:r w:rsidR="00433D80" w:rsidRPr="006F5C04">
        <w:t>4</w:t>
      </w:r>
      <w:r w:rsidR="00743BC3">
        <w:t>2</w:t>
      </w:r>
      <w:r w:rsidR="00433D80" w:rsidRPr="006F5C04">
        <w:t>)</w:t>
      </w:r>
    </w:p>
    <w:p w14:paraId="74BF46D1" w14:textId="77777777" w:rsidR="00727EA0" w:rsidRPr="006F5C04" w:rsidRDefault="00727EA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690CC8E4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2A83D488" w14:textId="1410AA45" w:rsidR="00727EA0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B1BE8" w:rsidRPr="00EB1BE8" w14:paraId="56CD9503" w14:textId="77777777" w:rsidTr="005E4583">
        <w:trPr>
          <w:trHeight w:val="788"/>
        </w:trPr>
        <w:tc>
          <w:tcPr>
            <w:tcW w:w="9016" w:type="dxa"/>
          </w:tcPr>
          <w:p w14:paraId="1CAA92C7" w14:textId="77777777" w:rsidR="00EB1BE8" w:rsidRPr="00EB1BE8" w:rsidRDefault="00EB1BE8" w:rsidP="00EB1BE8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392CDED0" w14:textId="77777777" w:rsidR="00727EA0" w:rsidRPr="006F5C04" w:rsidRDefault="00727EA0" w:rsidP="00EB1BE8">
      <w:pPr>
        <w:spacing w:after="120"/>
        <w:rPr>
          <w:rFonts w:cs="Arial"/>
          <w:sz w:val="20"/>
          <w:szCs w:val="20"/>
        </w:rPr>
      </w:pPr>
    </w:p>
    <w:p w14:paraId="2E26E08B" w14:textId="7ECDAFE5" w:rsidR="00F568A8" w:rsidRPr="00CE364B" w:rsidRDefault="00CE364B" w:rsidP="00CE364B">
      <w:pPr>
        <w:keepNext/>
        <w:keepLines/>
        <w:rPr>
          <w:rFonts w:cs="Arial"/>
          <w:sz w:val="20"/>
          <w:szCs w:val="20"/>
        </w:rPr>
      </w:pPr>
      <w:r w:rsidRPr="00CE364B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220B306A" w14:textId="77777777" w:rsidTr="00EB1BE8">
        <w:trPr>
          <w:trHeight w:val="788"/>
        </w:trPr>
        <w:tc>
          <w:tcPr>
            <w:tcW w:w="9016" w:type="dxa"/>
          </w:tcPr>
          <w:p w14:paraId="2E197787" w14:textId="77777777" w:rsidR="00727EA0" w:rsidRPr="001E491A" w:rsidRDefault="00727EA0" w:rsidP="001E491A">
            <w:pPr>
              <w:rPr>
                <w:rFonts w:cs="Arial"/>
                <w:sz w:val="20"/>
              </w:rPr>
            </w:pPr>
          </w:p>
        </w:tc>
      </w:tr>
    </w:tbl>
    <w:p w14:paraId="224D1918" w14:textId="77777777" w:rsidR="00727EA0" w:rsidRPr="006F5C04" w:rsidRDefault="00727EA0" w:rsidP="00BC58A1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1A251689" w14:textId="25DEBC5A" w:rsidR="00CE364B" w:rsidRPr="006F5C04" w:rsidRDefault="00CE364B" w:rsidP="00CE364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reform options (p. 4</w:t>
      </w:r>
      <w:r w:rsidR="00EC6C1E">
        <w:rPr>
          <w:rFonts w:cs="Arial"/>
          <w:sz w:val="20"/>
          <w:szCs w:val="20"/>
        </w:rPr>
        <w:t>3</w:t>
      </w:r>
      <w:r w:rsidRPr="006F5C04">
        <w:rPr>
          <w:rFonts w:cs="Arial"/>
          <w:sz w:val="20"/>
          <w:szCs w:val="20"/>
        </w:rPr>
        <w:t>) have been identified, and:</w:t>
      </w:r>
    </w:p>
    <w:p w14:paraId="1BDE3667" w14:textId="77777777" w:rsidR="00CE364B" w:rsidRPr="00F568A8" w:rsidRDefault="00CE364B" w:rsidP="00CE364B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36131D3B" w14:textId="6D25718D" w:rsidR="00727EA0" w:rsidRPr="00CE364B" w:rsidRDefault="00CE364B" w:rsidP="00104D2B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FF318B" w:rsidRPr="006F5C04" w14:paraId="5DA6ACBD" w14:textId="77777777" w:rsidTr="00EB1BE8">
        <w:trPr>
          <w:trHeight w:val="788"/>
        </w:trPr>
        <w:tc>
          <w:tcPr>
            <w:tcW w:w="9016" w:type="dxa"/>
          </w:tcPr>
          <w:p w14:paraId="16553388" w14:textId="77777777" w:rsidR="00FF318B" w:rsidRPr="001E491A" w:rsidRDefault="00FF318B" w:rsidP="0009200D">
            <w:pPr>
              <w:rPr>
                <w:rFonts w:cs="Arial"/>
                <w:sz w:val="20"/>
              </w:rPr>
            </w:pPr>
          </w:p>
        </w:tc>
      </w:tr>
    </w:tbl>
    <w:p w14:paraId="5E3DC1AC" w14:textId="77777777" w:rsidR="00071720" w:rsidRPr="006F5C04" w:rsidRDefault="00071720" w:rsidP="00BC58A1">
      <w:pPr>
        <w:spacing w:after="120"/>
        <w:rPr>
          <w:rFonts w:cs="Arial"/>
          <w:b/>
          <w:sz w:val="24"/>
          <w:szCs w:val="24"/>
        </w:rPr>
      </w:pPr>
    </w:p>
    <w:p w14:paraId="023BDCB9" w14:textId="36AE16B7" w:rsidR="00727EA0" w:rsidRPr="006F5C04" w:rsidRDefault="00B0168C" w:rsidP="00B0168C">
      <w:pPr>
        <w:pStyle w:val="Heading3"/>
        <w:ind w:left="426" w:hanging="426"/>
      </w:pPr>
      <w:r>
        <w:t>7.</w:t>
      </w:r>
      <w:r>
        <w:tab/>
      </w:r>
      <w:r w:rsidR="00FF318B" w:rsidRPr="006F5C04">
        <w:t xml:space="preserve">Technical issue: </w:t>
      </w:r>
      <w:r w:rsidR="00727EA0" w:rsidRPr="006F5C04">
        <w:t>Incremental investments above a 25 per cent interest</w:t>
      </w:r>
      <w:r w:rsidR="00433D80" w:rsidRPr="006F5C04">
        <w:t xml:space="preserve"> (p. 4</w:t>
      </w:r>
      <w:r w:rsidR="00743BC3">
        <w:t>5</w:t>
      </w:r>
      <w:r w:rsidR="00433D80" w:rsidRPr="006F5C04">
        <w:t>)</w:t>
      </w:r>
    </w:p>
    <w:p w14:paraId="4D8F54A3" w14:textId="77777777" w:rsidR="00727EA0" w:rsidRPr="006F5C04" w:rsidRDefault="00727EA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0EAECA3C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6291222E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4CEDAD14" w14:textId="77777777" w:rsidTr="00EB1BE8">
        <w:trPr>
          <w:trHeight w:val="788"/>
        </w:trPr>
        <w:tc>
          <w:tcPr>
            <w:tcW w:w="9016" w:type="dxa"/>
          </w:tcPr>
          <w:p w14:paraId="74D93C5D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5515A451" w14:textId="77777777" w:rsidR="00727EA0" w:rsidRPr="006F5C04" w:rsidRDefault="00727EA0" w:rsidP="00727EA0">
      <w:pPr>
        <w:rPr>
          <w:rFonts w:cs="Arial"/>
          <w:sz w:val="20"/>
          <w:szCs w:val="20"/>
        </w:rPr>
      </w:pPr>
    </w:p>
    <w:p w14:paraId="2C1F65F6" w14:textId="38B797D4" w:rsidR="00F568A8" w:rsidRPr="00CE364B" w:rsidRDefault="00CE364B" w:rsidP="00CE364B">
      <w:pPr>
        <w:keepNext/>
        <w:keepLines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lastRenderedPageBreak/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71179537" w14:textId="77777777" w:rsidTr="00EB1BE8">
        <w:trPr>
          <w:trHeight w:val="788"/>
        </w:trPr>
        <w:tc>
          <w:tcPr>
            <w:tcW w:w="9016" w:type="dxa"/>
          </w:tcPr>
          <w:p w14:paraId="66F8C7D8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30C44077" w14:textId="77777777" w:rsidR="00727EA0" w:rsidRPr="006F5C04" w:rsidRDefault="00727EA0" w:rsidP="00BC58A1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29BD95E8" w14:textId="234C48CA" w:rsidR="00CE364B" w:rsidRPr="006F5C04" w:rsidRDefault="00CE364B" w:rsidP="00CE364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 xml:space="preserve">Do you think the right reform options (pp. </w:t>
      </w:r>
      <w:r w:rsidR="00EC6C1E">
        <w:rPr>
          <w:rFonts w:cs="Arial"/>
          <w:sz w:val="20"/>
          <w:szCs w:val="20"/>
        </w:rPr>
        <w:t>47 – 48</w:t>
      </w:r>
      <w:r w:rsidRPr="006F5C04">
        <w:rPr>
          <w:rFonts w:cs="Arial"/>
          <w:sz w:val="20"/>
          <w:szCs w:val="20"/>
        </w:rPr>
        <w:t>) have been identified, and:</w:t>
      </w:r>
    </w:p>
    <w:p w14:paraId="692CBAB3" w14:textId="77777777" w:rsidR="00CE364B" w:rsidRPr="00F568A8" w:rsidRDefault="00CE364B" w:rsidP="00CE364B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022AC647" w14:textId="74034190" w:rsidR="00727EA0" w:rsidRPr="00CE364B" w:rsidRDefault="00CE364B" w:rsidP="00CE364B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6CDD271E" w14:textId="77777777" w:rsidTr="00EB1BE8">
        <w:trPr>
          <w:trHeight w:val="788"/>
        </w:trPr>
        <w:tc>
          <w:tcPr>
            <w:tcW w:w="9016" w:type="dxa"/>
          </w:tcPr>
          <w:p w14:paraId="3E05500F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7B32884E" w14:textId="77777777" w:rsidR="00071720" w:rsidRPr="006F5C04" w:rsidRDefault="00071720" w:rsidP="00BC58A1">
      <w:pPr>
        <w:spacing w:after="120"/>
        <w:rPr>
          <w:rFonts w:cs="Arial"/>
          <w:b/>
          <w:sz w:val="24"/>
          <w:szCs w:val="24"/>
        </w:rPr>
      </w:pPr>
    </w:p>
    <w:p w14:paraId="5CA41371" w14:textId="7A20EF49" w:rsidR="00727EA0" w:rsidRPr="006F5C04" w:rsidRDefault="001E491A" w:rsidP="001E491A">
      <w:pPr>
        <w:pStyle w:val="Heading3"/>
        <w:ind w:left="426" w:hanging="426"/>
      </w:pPr>
      <w:r>
        <w:t>8.</w:t>
      </w:r>
      <w:r>
        <w:tab/>
      </w:r>
      <w:r w:rsidR="00FF318B" w:rsidRPr="006F5C04">
        <w:t>Assessing investors’ character and capacity</w:t>
      </w:r>
      <w:r w:rsidR="00433D80" w:rsidRPr="006F5C04">
        <w:t xml:space="preserve"> (p. 5</w:t>
      </w:r>
      <w:r w:rsidR="00743BC3">
        <w:t>1</w:t>
      </w:r>
      <w:r w:rsidR="00433D80" w:rsidRPr="006F5C04">
        <w:t>)</w:t>
      </w:r>
    </w:p>
    <w:p w14:paraId="1D8AC0AD" w14:textId="77777777" w:rsidR="00727EA0" w:rsidRPr="006F5C04" w:rsidRDefault="00727EA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6F0E7287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184CA267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2691F65E" w14:textId="77777777" w:rsidTr="00EB1BE8">
        <w:trPr>
          <w:trHeight w:val="788"/>
        </w:trPr>
        <w:tc>
          <w:tcPr>
            <w:tcW w:w="9016" w:type="dxa"/>
          </w:tcPr>
          <w:p w14:paraId="4EFEF88C" w14:textId="77777777" w:rsidR="00727EA0" w:rsidRPr="001E491A" w:rsidRDefault="00727EA0" w:rsidP="00FF318B">
            <w:pPr>
              <w:keepNext/>
              <w:rPr>
                <w:rFonts w:cs="Arial"/>
                <w:sz w:val="20"/>
              </w:rPr>
            </w:pPr>
          </w:p>
        </w:tc>
      </w:tr>
    </w:tbl>
    <w:p w14:paraId="48A53004" w14:textId="77777777" w:rsidR="00727EA0" w:rsidRPr="006F5C04" w:rsidRDefault="00727EA0" w:rsidP="001E491A">
      <w:pPr>
        <w:spacing w:after="120"/>
        <w:rPr>
          <w:rFonts w:cs="Arial"/>
          <w:sz w:val="20"/>
          <w:szCs w:val="20"/>
        </w:rPr>
      </w:pPr>
    </w:p>
    <w:p w14:paraId="2622C1C6" w14:textId="27A52975" w:rsidR="00F568A8" w:rsidRPr="00344A9A" w:rsidRDefault="00344A9A" w:rsidP="00344A9A">
      <w:pPr>
        <w:keepNext/>
        <w:keepLines/>
        <w:rPr>
          <w:rFonts w:cs="Arial"/>
          <w:sz w:val="20"/>
          <w:szCs w:val="20"/>
        </w:rPr>
      </w:pPr>
      <w:r w:rsidRPr="00344A9A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22D869A7" w14:textId="77777777" w:rsidTr="00EB1BE8">
        <w:trPr>
          <w:trHeight w:val="788"/>
        </w:trPr>
        <w:tc>
          <w:tcPr>
            <w:tcW w:w="9016" w:type="dxa"/>
          </w:tcPr>
          <w:p w14:paraId="0C7941A7" w14:textId="77777777" w:rsidR="00727EA0" w:rsidRPr="001E491A" w:rsidRDefault="00727EA0" w:rsidP="00FF318B">
            <w:pPr>
              <w:keepNext/>
              <w:rPr>
                <w:rFonts w:cs="Arial"/>
                <w:sz w:val="20"/>
              </w:rPr>
            </w:pPr>
          </w:p>
        </w:tc>
      </w:tr>
    </w:tbl>
    <w:p w14:paraId="6359F82B" w14:textId="77777777" w:rsidR="00727EA0" w:rsidRPr="006F5C04" w:rsidRDefault="00727EA0" w:rsidP="001E491A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1F35C09F" w14:textId="04B8A4A0" w:rsidR="00344A9A" w:rsidRPr="006F5C04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reform options (pp. 5</w:t>
      </w:r>
      <w:r w:rsidR="00EC6C1E">
        <w:rPr>
          <w:rFonts w:cs="Arial"/>
          <w:sz w:val="20"/>
          <w:szCs w:val="20"/>
        </w:rPr>
        <w:t>6</w:t>
      </w:r>
      <w:r w:rsidRPr="006F5C04">
        <w:rPr>
          <w:rFonts w:cs="Arial"/>
          <w:sz w:val="20"/>
          <w:szCs w:val="20"/>
        </w:rPr>
        <w:t xml:space="preserve"> – 5</w:t>
      </w:r>
      <w:r w:rsidR="00EC6C1E">
        <w:rPr>
          <w:rFonts w:cs="Arial"/>
          <w:sz w:val="20"/>
          <w:szCs w:val="20"/>
        </w:rPr>
        <w:t>7</w:t>
      </w:r>
      <w:r w:rsidRPr="006F5C04">
        <w:rPr>
          <w:rFonts w:cs="Arial"/>
          <w:sz w:val="20"/>
          <w:szCs w:val="20"/>
        </w:rPr>
        <w:t>) have been identified, and:</w:t>
      </w:r>
    </w:p>
    <w:p w14:paraId="6C2B54A6" w14:textId="77777777" w:rsidR="00344A9A" w:rsidRPr="00F568A8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7253230B" w14:textId="6939B1BE" w:rsidR="00727EA0" w:rsidRPr="00344A9A" w:rsidRDefault="00344A9A" w:rsidP="00104D2B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5D000115" w14:textId="77777777" w:rsidTr="00EB1BE8">
        <w:trPr>
          <w:trHeight w:val="788"/>
        </w:trPr>
        <w:tc>
          <w:tcPr>
            <w:tcW w:w="9016" w:type="dxa"/>
          </w:tcPr>
          <w:p w14:paraId="7A745C25" w14:textId="77777777" w:rsidR="00727EA0" w:rsidRPr="001E491A" w:rsidRDefault="00727EA0" w:rsidP="00FF318B">
            <w:pPr>
              <w:keepNext/>
              <w:rPr>
                <w:rFonts w:cs="Arial"/>
                <w:sz w:val="20"/>
              </w:rPr>
            </w:pPr>
          </w:p>
        </w:tc>
      </w:tr>
    </w:tbl>
    <w:p w14:paraId="64367664" w14:textId="77777777" w:rsidR="00727EA0" w:rsidRPr="006F5C04" w:rsidRDefault="00727EA0" w:rsidP="00727EA0">
      <w:pPr>
        <w:rPr>
          <w:rFonts w:cs="Arial"/>
        </w:rPr>
      </w:pPr>
    </w:p>
    <w:p w14:paraId="1868CC86" w14:textId="77777777" w:rsidR="00727EA0" w:rsidRPr="006F5C04" w:rsidRDefault="0007172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lastRenderedPageBreak/>
        <w:t>What types of allegation relating to potential criminal or civil offences do you think should be included in Option 2, if adopted,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0F87301B" w14:textId="77777777" w:rsidTr="00EB1BE8">
        <w:trPr>
          <w:trHeight w:val="788"/>
        </w:trPr>
        <w:tc>
          <w:tcPr>
            <w:tcW w:w="9016" w:type="dxa"/>
          </w:tcPr>
          <w:p w14:paraId="077ADD44" w14:textId="77777777" w:rsidR="00727EA0" w:rsidRPr="001E491A" w:rsidRDefault="00727EA0" w:rsidP="00FF318B">
            <w:pPr>
              <w:keepNext/>
              <w:rPr>
                <w:rFonts w:cs="Arial"/>
                <w:sz w:val="20"/>
              </w:rPr>
            </w:pPr>
          </w:p>
        </w:tc>
      </w:tr>
    </w:tbl>
    <w:p w14:paraId="504D2A57" w14:textId="77777777" w:rsidR="00071720" w:rsidRPr="006F5C04" w:rsidRDefault="00071720" w:rsidP="001E491A">
      <w:pPr>
        <w:pStyle w:val="ListParagraph"/>
        <w:spacing w:after="120"/>
        <w:rPr>
          <w:rFonts w:cs="Arial"/>
          <w:b/>
          <w:sz w:val="24"/>
          <w:szCs w:val="24"/>
        </w:rPr>
      </w:pPr>
    </w:p>
    <w:p w14:paraId="3B5E1DBA" w14:textId="77777777" w:rsidR="00071720" w:rsidRPr="006F5C04" w:rsidRDefault="00071720" w:rsidP="00071720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What factors do you think should be included in the bright-line test in Option 3, if adopted,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071720" w:rsidRPr="006F5C04" w14:paraId="401E82A5" w14:textId="77777777" w:rsidTr="00EB1BE8">
        <w:trPr>
          <w:trHeight w:val="788"/>
        </w:trPr>
        <w:tc>
          <w:tcPr>
            <w:tcW w:w="9016" w:type="dxa"/>
          </w:tcPr>
          <w:p w14:paraId="24A74569" w14:textId="77777777" w:rsidR="00071720" w:rsidRPr="001E491A" w:rsidRDefault="00071720" w:rsidP="00036EAB">
            <w:pPr>
              <w:rPr>
                <w:rFonts w:cs="Arial"/>
                <w:sz w:val="20"/>
              </w:rPr>
            </w:pPr>
          </w:p>
        </w:tc>
      </w:tr>
    </w:tbl>
    <w:p w14:paraId="6D86C1F0" w14:textId="77777777" w:rsidR="00071720" w:rsidRPr="006F5C04" w:rsidRDefault="00071720" w:rsidP="001E491A">
      <w:pPr>
        <w:spacing w:after="120"/>
        <w:rPr>
          <w:rFonts w:cs="Arial"/>
          <w:b/>
          <w:sz w:val="24"/>
          <w:szCs w:val="24"/>
        </w:rPr>
      </w:pPr>
    </w:p>
    <w:p w14:paraId="65CB17C2" w14:textId="74A94128" w:rsidR="00727EA0" w:rsidRPr="006F5C04" w:rsidRDefault="001E491A" w:rsidP="001E491A">
      <w:pPr>
        <w:pStyle w:val="Heading3"/>
        <w:ind w:left="426" w:hanging="426"/>
      </w:pPr>
      <w:r>
        <w:t>9.</w:t>
      </w:r>
      <w:r>
        <w:tab/>
      </w:r>
      <w:r w:rsidR="00FF318B" w:rsidRPr="006F5C04">
        <w:t>Screening the impacts of investment</w:t>
      </w:r>
      <w:r w:rsidR="00433D80" w:rsidRPr="006F5C04">
        <w:t xml:space="preserve"> (p. 6</w:t>
      </w:r>
      <w:r w:rsidR="00743BC3">
        <w:t>0</w:t>
      </w:r>
      <w:r w:rsidR="00433D80" w:rsidRPr="006F5C04">
        <w:t>)</w:t>
      </w:r>
    </w:p>
    <w:p w14:paraId="3B5B6C2E" w14:textId="77777777" w:rsidR="00727EA0" w:rsidRPr="006F5C04" w:rsidRDefault="00727EA0" w:rsidP="00727EA0">
      <w:pPr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3D520078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0DE8DAAE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37490860" w14:textId="77777777" w:rsidTr="00EB1BE8">
        <w:trPr>
          <w:trHeight w:val="788"/>
        </w:trPr>
        <w:tc>
          <w:tcPr>
            <w:tcW w:w="9016" w:type="dxa"/>
          </w:tcPr>
          <w:p w14:paraId="391A0BF2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07D30CF7" w14:textId="77777777" w:rsidR="00727EA0" w:rsidRPr="006F5C04" w:rsidRDefault="00727EA0" w:rsidP="001E491A">
      <w:pPr>
        <w:spacing w:after="120"/>
        <w:rPr>
          <w:rFonts w:cs="Arial"/>
          <w:sz w:val="20"/>
          <w:szCs w:val="20"/>
        </w:rPr>
      </w:pPr>
    </w:p>
    <w:p w14:paraId="0C527C0B" w14:textId="02EDB332" w:rsidR="00F568A8" w:rsidRPr="00344A9A" w:rsidRDefault="00344A9A" w:rsidP="00344A9A">
      <w:pPr>
        <w:keepNext/>
        <w:keepLines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6F8C7D14" w14:textId="77777777" w:rsidTr="00EB1BE8">
        <w:trPr>
          <w:trHeight w:val="788"/>
        </w:trPr>
        <w:tc>
          <w:tcPr>
            <w:tcW w:w="9016" w:type="dxa"/>
          </w:tcPr>
          <w:p w14:paraId="5CB03921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7BA75D27" w14:textId="77777777" w:rsidR="00727EA0" w:rsidRPr="006F5C04" w:rsidRDefault="00727EA0" w:rsidP="001E491A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56BE7954" w14:textId="44E80C4B" w:rsidR="00344A9A" w:rsidRPr="006F5C04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reform options (pp. 6</w:t>
      </w:r>
      <w:r w:rsidR="000D5C68">
        <w:rPr>
          <w:rFonts w:cs="Arial"/>
          <w:sz w:val="20"/>
          <w:szCs w:val="20"/>
        </w:rPr>
        <w:t>7</w:t>
      </w:r>
      <w:r w:rsidRPr="006F5C04">
        <w:rPr>
          <w:rFonts w:cs="Arial"/>
          <w:sz w:val="20"/>
          <w:szCs w:val="20"/>
        </w:rPr>
        <w:t xml:space="preserve"> – 7</w:t>
      </w:r>
      <w:r w:rsidR="000D5C68">
        <w:rPr>
          <w:rFonts w:cs="Arial"/>
          <w:sz w:val="20"/>
          <w:szCs w:val="20"/>
        </w:rPr>
        <w:t>6</w:t>
      </w:r>
      <w:r w:rsidRPr="006F5C04">
        <w:rPr>
          <w:rFonts w:cs="Arial"/>
          <w:sz w:val="20"/>
          <w:szCs w:val="20"/>
        </w:rPr>
        <w:t>) have been identified, and:</w:t>
      </w:r>
    </w:p>
    <w:p w14:paraId="64416B0C" w14:textId="77777777" w:rsidR="00344A9A" w:rsidRPr="00F568A8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52F79732" w14:textId="6156D482" w:rsidR="00727EA0" w:rsidRPr="00344A9A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109AA56F" w14:textId="77777777" w:rsidTr="00EB1BE8">
        <w:trPr>
          <w:trHeight w:val="788"/>
        </w:trPr>
        <w:tc>
          <w:tcPr>
            <w:tcW w:w="9016" w:type="dxa"/>
          </w:tcPr>
          <w:p w14:paraId="7F7041D6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74A84DA7" w14:textId="77777777" w:rsidR="00743BC3" w:rsidRDefault="00743BC3" w:rsidP="00743BC3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1F504F7A" w14:textId="2D1E60B6" w:rsidR="00743BC3" w:rsidRPr="00344A9A" w:rsidRDefault="00743BC3" w:rsidP="00743BC3">
      <w:pPr>
        <w:keepNext/>
        <w:keepLines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 xml:space="preserve">Do </w:t>
      </w:r>
      <w:r w:rsidRPr="00AD53DD">
        <w:rPr>
          <w:sz w:val="20"/>
        </w:rPr>
        <w:t>you think the Act should expressly enable decision makers to consider any negative effects of a proposed investment, as described in Option 1? Why/Why not</w:t>
      </w:r>
      <w:r w:rsidRPr="006F5C04">
        <w:rPr>
          <w:rFonts w:cs="Arial"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43BC3" w:rsidRPr="006F5C04" w14:paraId="653CBE29" w14:textId="77777777" w:rsidTr="00E702D9">
        <w:trPr>
          <w:trHeight w:val="788"/>
        </w:trPr>
        <w:tc>
          <w:tcPr>
            <w:tcW w:w="9016" w:type="dxa"/>
          </w:tcPr>
          <w:p w14:paraId="6705D156" w14:textId="77777777" w:rsidR="00743BC3" w:rsidRPr="001E491A" w:rsidRDefault="00743BC3" w:rsidP="00E702D9">
            <w:pPr>
              <w:rPr>
                <w:rFonts w:cs="Arial"/>
                <w:sz w:val="20"/>
              </w:rPr>
            </w:pPr>
          </w:p>
        </w:tc>
      </w:tr>
    </w:tbl>
    <w:p w14:paraId="17C93C03" w14:textId="77777777" w:rsidR="00727EA0" w:rsidRPr="006F5C04" w:rsidRDefault="00727EA0" w:rsidP="001E491A">
      <w:pPr>
        <w:spacing w:after="120"/>
        <w:rPr>
          <w:rFonts w:cs="Arial"/>
        </w:rPr>
      </w:pPr>
    </w:p>
    <w:p w14:paraId="1E100AC5" w14:textId="7FF22BB5" w:rsidR="004D53A4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lastRenderedPageBreak/>
        <w:t>Do you think the right risks have been identified in the definition of substantial harm in Option 2, and:</w:t>
      </w:r>
    </w:p>
    <w:p w14:paraId="6879EC93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why do you think this?</w:t>
      </w:r>
    </w:p>
    <w:p w14:paraId="2875A868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which other risks do you suggest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25816A44" w14:textId="77777777" w:rsidTr="00EB1BE8">
        <w:trPr>
          <w:trHeight w:val="788"/>
        </w:trPr>
        <w:tc>
          <w:tcPr>
            <w:tcW w:w="9016" w:type="dxa"/>
          </w:tcPr>
          <w:p w14:paraId="44CA71ED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784424F5" w14:textId="77777777" w:rsidR="00EC6C1E" w:rsidRDefault="00EC6C1E" w:rsidP="00EC6C1E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6CFAFA4B" w14:textId="18CFD5A7" w:rsidR="004D53A4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factors have been identified in the simplified benefit to New Zealand test in Options 2 and 3, and:</w:t>
      </w:r>
    </w:p>
    <w:p w14:paraId="73610076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why do you think this?</w:t>
      </w:r>
    </w:p>
    <w:p w14:paraId="6B5B9A63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which other factors do you suggest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65980221" w14:textId="77777777" w:rsidTr="00EB1BE8">
        <w:trPr>
          <w:trHeight w:val="788"/>
        </w:trPr>
        <w:tc>
          <w:tcPr>
            <w:tcW w:w="9016" w:type="dxa"/>
          </w:tcPr>
          <w:p w14:paraId="343EBAFB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139688C1" w14:textId="77777777" w:rsidR="004D53A4" w:rsidRPr="006F5C04" w:rsidRDefault="004D53A4" w:rsidP="001E491A">
      <w:pPr>
        <w:keepNext/>
        <w:spacing w:after="120"/>
        <w:rPr>
          <w:rFonts w:cs="Arial"/>
          <w:sz w:val="20"/>
          <w:szCs w:val="20"/>
        </w:rPr>
      </w:pPr>
    </w:p>
    <w:p w14:paraId="110902A6" w14:textId="77777777" w:rsidR="004D53A4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 ‘substantial and identifiable benefit’ threshold for non-urban land over five hectares should be removed from the simplified benefit to New Zealand test in Options 2 and 3? Why/Why not: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0F07B0A7" w14:textId="77777777" w:rsidTr="00EB1BE8">
        <w:trPr>
          <w:trHeight w:val="788"/>
        </w:trPr>
        <w:tc>
          <w:tcPr>
            <w:tcW w:w="9016" w:type="dxa"/>
          </w:tcPr>
          <w:p w14:paraId="21B74611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3510AC2B" w14:textId="77777777" w:rsidR="00071720" w:rsidRPr="006F5C04" w:rsidRDefault="00071720" w:rsidP="001E491A">
      <w:pPr>
        <w:spacing w:after="120"/>
        <w:rPr>
          <w:rFonts w:cs="Arial"/>
          <w:b/>
          <w:sz w:val="24"/>
          <w:szCs w:val="24"/>
        </w:rPr>
      </w:pPr>
    </w:p>
    <w:p w14:paraId="5BA9BB9F" w14:textId="77777777" w:rsidR="004D53A4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industries have been identified as industries of strategic importance in Option 3, and:</w:t>
      </w:r>
    </w:p>
    <w:p w14:paraId="198F9FFA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why do you think this?</w:t>
      </w:r>
    </w:p>
    <w:p w14:paraId="35F8EBCC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which other industries do you suggest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67ABB3BB" w14:textId="77777777" w:rsidTr="00EB1BE8">
        <w:trPr>
          <w:trHeight w:val="788"/>
        </w:trPr>
        <w:tc>
          <w:tcPr>
            <w:tcW w:w="9016" w:type="dxa"/>
          </w:tcPr>
          <w:p w14:paraId="297AD0DF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411AFA08" w14:textId="77777777" w:rsidR="004D53A4" w:rsidRPr="006F5C04" w:rsidRDefault="004D53A4" w:rsidP="001E491A">
      <w:pPr>
        <w:spacing w:after="120"/>
        <w:rPr>
          <w:rFonts w:cs="Arial"/>
          <w:b/>
          <w:sz w:val="24"/>
          <w:szCs w:val="24"/>
        </w:rPr>
      </w:pPr>
    </w:p>
    <w:p w14:paraId="33FA2D44" w14:textId="77777777" w:rsidR="004D53A4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lastRenderedPageBreak/>
        <w:t>If a national security and public order call-in power were adopted (as proposed under Option 5), do you have a view on:</w:t>
      </w:r>
    </w:p>
    <w:p w14:paraId="1FA75947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which agency or agencies should be responsible for assessing prospective transactions (for example, the OIO, security agencies or an alternative) and, if so, why do you think this?</w:t>
      </w:r>
    </w:p>
    <w:p w14:paraId="7218CEE2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how the government could become aware of transactions that could be called in for screening (that is, a compulsory, voluntary or combined approach, or another option entirely) and, if so, why do you think this?</w:t>
      </w:r>
    </w:p>
    <w:p w14:paraId="3CC5A8FD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which Minister should be responsible for making decisions under this test and, if so, why do you think this?</w:t>
      </w:r>
    </w:p>
    <w:p w14:paraId="05F0D98A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whether the responsible Minister (whoever that should be) should have to consult other Ministers before denying consent to a transaction using this power and, if so, which Ministers and why do you think this?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4D2D6281" w14:textId="77777777" w:rsidTr="00EB1BE8">
        <w:trPr>
          <w:trHeight w:val="788"/>
        </w:trPr>
        <w:tc>
          <w:tcPr>
            <w:tcW w:w="9016" w:type="dxa"/>
          </w:tcPr>
          <w:p w14:paraId="03D63EA1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6128DBA8" w14:textId="77777777" w:rsidR="004D53A4" w:rsidRPr="006F5C04" w:rsidRDefault="004D53A4" w:rsidP="00071720">
      <w:pPr>
        <w:rPr>
          <w:rFonts w:cs="Arial"/>
          <w:b/>
          <w:sz w:val="24"/>
          <w:szCs w:val="24"/>
        </w:rPr>
      </w:pPr>
    </w:p>
    <w:p w14:paraId="78E9AC89" w14:textId="284F4F2E" w:rsidR="00727EA0" w:rsidRPr="006F5C04" w:rsidRDefault="001E491A" w:rsidP="002104DF">
      <w:pPr>
        <w:pStyle w:val="Heading3"/>
        <w:keepNext/>
        <w:ind w:left="425" w:hanging="425"/>
      </w:pPr>
      <w:r>
        <w:t>10.</w:t>
      </w:r>
      <w:r>
        <w:tab/>
      </w:r>
      <w:r w:rsidR="004D53A4" w:rsidRPr="006F5C04">
        <w:t>Water extraction</w:t>
      </w:r>
      <w:r w:rsidR="00104D2B" w:rsidRPr="006F5C04">
        <w:t xml:space="preserve"> and the Act </w:t>
      </w:r>
      <w:r w:rsidR="004F7FDE" w:rsidRPr="006F5C04">
        <w:t>(p. 8</w:t>
      </w:r>
      <w:r w:rsidR="00743BC3">
        <w:t>2</w:t>
      </w:r>
      <w:r w:rsidR="00AD7415" w:rsidRPr="006F5C04">
        <w:t>)</w:t>
      </w:r>
    </w:p>
    <w:p w14:paraId="378D0A91" w14:textId="77777777" w:rsidR="00727EA0" w:rsidRPr="006F5C04" w:rsidRDefault="00727EA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38DB2DD3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4B79C6A0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554414A8" w14:textId="77777777" w:rsidTr="00EB1BE8">
        <w:trPr>
          <w:trHeight w:val="788"/>
        </w:trPr>
        <w:tc>
          <w:tcPr>
            <w:tcW w:w="9016" w:type="dxa"/>
          </w:tcPr>
          <w:p w14:paraId="19C5D333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2FD955A9" w14:textId="77777777" w:rsidR="00727EA0" w:rsidRPr="006F5C04" w:rsidRDefault="00727EA0" w:rsidP="001E491A">
      <w:pPr>
        <w:spacing w:after="120"/>
        <w:rPr>
          <w:rFonts w:cs="Arial"/>
          <w:sz w:val="20"/>
          <w:szCs w:val="20"/>
        </w:rPr>
      </w:pPr>
    </w:p>
    <w:p w14:paraId="3FB80C10" w14:textId="545B3011" w:rsidR="00727EA0" w:rsidRPr="006F5C04" w:rsidRDefault="00727EA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reform options</w:t>
      </w:r>
      <w:r w:rsidR="00AD7415" w:rsidRPr="006F5C04">
        <w:rPr>
          <w:rFonts w:cs="Arial"/>
          <w:sz w:val="20"/>
          <w:szCs w:val="20"/>
        </w:rPr>
        <w:t xml:space="preserve"> (p. 8</w:t>
      </w:r>
      <w:r w:rsidR="000D5C68">
        <w:rPr>
          <w:rFonts w:cs="Arial"/>
          <w:sz w:val="20"/>
          <w:szCs w:val="20"/>
        </w:rPr>
        <w:t>3</w:t>
      </w:r>
      <w:r w:rsidR="00AD7415" w:rsidRPr="006F5C04">
        <w:rPr>
          <w:rFonts w:cs="Arial"/>
          <w:sz w:val="20"/>
          <w:szCs w:val="20"/>
        </w:rPr>
        <w:t>)</w:t>
      </w:r>
      <w:r w:rsidRPr="006F5C04">
        <w:rPr>
          <w:rFonts w:cs="Arial"/>
          <w:sz w:val="20"/>
          <w:szCs w:val="20"/>
        </w:rPr>
        <w:t xml:space="preserve"> have been identified, and:</w:t>
      </w:r>
    </w:p>
    <w:p w14:paraId="2C14D247" w14:textId="77777777" w:rsidR="00F568A8" w:rsidRPr="00F568A8" w:rsidRDefault="00F568A8" w:rsidP="00D64F86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35D3C190" w14:textId="77777777" w:rsidR="00F568A8" w:rsidRPr="00F568A8" w:rsidRDefault="00F568A8" w:rsidP="00F568A8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7899ABFA" w14:textId="77777777" w:rsidTr="00EB1BE8">
        <w:trPr>
          <w:trHeight w:val="788"/>
        </w:trPr>
        <w:tc>
          <w:tcPr>
            <w:tcW w:w="9016" w:type="dxa"/>
          </w:tcPr>
          <w:p w14:paraId="0BB34CE5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3A679E44" w14:textId="77777777" w:rsidR="00727EA0" w:rsidRPr="006F5C04" w:rsidRDefault="00727EA0" w:rsidP="001E491A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2F6AB9EA" w14:textId="028FC989" w:rsidR="00727EA0" w:rsidRPr="006F5C04" w:rsidRDefault="00727EA0" w:rsidP="00104D2B">
      <w:pPr>
        <w:keepNext/>
        <w:rPr>
          <w:rFonts w:cs="Arial"/>
        </w:rPr>
      </w:pPr>
      <w:r w:rsidRPr="006F5C04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2213D7A4" w14:textId="77777777" w:rsidTr="00EB1BE8">
        <w:trPr>
          <w:trHeight w:val="788"/>
        </w:trPr>
        <w:tc>
          <w:tcPr>
            <w:tcW w:w="9016" w:type="dxa"/>
          </w:tcPr>
          <w:p w14:paraId="2C6B0E64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6E4462BA" w14:textId="77777777" w:rsidR="00727EA0" w:rsidRPr="006F5C04" w:rsidRDefault="00727EA0" w:rsidP="001E491A">
      <w:pPr>
        <w:spacing w:after="120"/>
        <w:rPr>
          <w:rFonts w:cs="Arial"/>
        </w:rPr>
      </w:pPr>
    </w:p>
    <w:p w14:paraId="508C6398" w14:textId="63AA047E" w:rsidR="00727EA0" w:rsidRPr="006F5C04" w:rsidRDefault="001E491A" w:rsidP="00EC6C1E">
      <w:pPr>
        <w:pStyle w:val="Heading3"/>
        <w:keepNext/>
        <w:ind w:left="425" w:hanging="425"/>
      </w:pPr>
      <w:r>
        <w:lastRenderedPageBreak/>
        <w:t>11.</w:t>
      </w:r>
      <w:r>
        <w:tab/>
      </w:r>
      <w:r w:rsidR="004D53A4" w:rsidRPr="006F5C04">
        <w:t>Tax</w:t>
      </w:r>
      <w:r w:rsidR="00FF318B" w:rsidRPr="006F5C04">
        <w:t xml:space="preserve"> and the Act</w:t>
      </w:r>
      <w:r w:rsidR="00AD7415" w:rsidRPr="006F5C04">
        <w:t xml:space="preserve"> (p. </w:t>
      </w:r>
      <w:r w:rsidR="004F7FDE" w:rsidRPr="006F5C04">
        <w:t>8</w:t>
      </w:r>
      <w:r w:rsidR="00743BC3">
        <w:t>5</w:t>
      </w:r>
      <w:r w:rsidR="004F7FDE" w:rsidRPr="006F5C04">
        <w:t>)</w:t>
      </w:r>
    </w:p>
    <w:p w14:paraId="34D598F5" w14:textId="77777777" w:rsidR="00727EA0" w:rsidRPr="006F5C04" w:rsidRDefault="00727EA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0159C793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6C49FA56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73CD9FE8" w14:textId="77777777" w:rsidTr="00EB1BE8">
        <w:trPr>
          <w:trHeight w:val="788"/>
        </w:trPr>
        <w:tc>
          <w:tcPr>
            <w:tcW w:w="9016" w:type="dxa"/>
          </w:tcPr>
          <w:p w14:paraId="6D15AE53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327C8DEE" w14:textId="77777777" w:rsidR="00727EA0" w:rsidRPr="006F5C04" w:rsidRDefault="00727EA0" w:rsidP="00344A9A">
      <w:pPr>
        <w:spacing w:after="120"/>
        <w:rPr>
          <w:rFonts w:cs="Arial"/>
          <w:sz w:val="20"/>
          <w:szCs w:val="20"/>
        </w:rPr>
      </w:pPr>
    </w:p>
    <w:p w14:paraId="5F7704BD" w14:textId="045BC257" w:rsidR="00F568A8" w:rsidRPr="00344A9A" w:rsidRDefault="00344A9A" w:rsidP="00344A9A">
      <w:pPr>
        <w:keepNext/>
        <w:rPr>
          <w:rFonts w:cs="Arial"/>
        </w:rPr>
      </w:pPr>
      <w:r w:rsidRPr="006F5C04">
        <w:rPr>
          <w:rFonts w:cs="Arial"/>
          <w:sz w:val="20"/>
          <w:szCs w:val="20"/>
        </w:rPr>
        <w:t>Do you have any comment on the potential effects of the options? Are you able to quantify potent</w:t>
      </w:r>
      <w:r>
        <w:rPr>
          <w:rFonts w:cs="Arial"/>
          <w:sz w:val="20"/>
          <w:szCs w:val="20"/>
        </w:rPr>
        <w:t>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796AA3FE" w14:textId="77777777" w:rsidTr="00EB1BE8">
        <w:trPr>
          <w:trHeight w:val="788"/>
        </w:trPr>
        <w:tc>
          <w:tcPr>
            <w:tcW w:w="9016" w:type="dxa"/>
          </w:tcPr>
          <w:p w14:paraId="7D5678F1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0006B013" w14:textId="15B16A3D" w:rsidR="00344A9A" w:rsidRDefault="00344A9A" w:rsidP="00EC6C1E">
      <w:pPr>
        <w:spacing w:after="120"/>
        <w:rPr>
          <w:rFonts w:cs="Arial"/>
          <w:sz w:val="20"/>
          <w:szCs w:val="20"/>
        </w:rPr>
      </w:pPr>
    </w:p>
    <w:p w14:paraId="1B9D7377" w14:textId="7FBE20D9" w:rsidR="00344A9A" w:rsidRPr="006F5C04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reform options (pp. 8</w:t>
      </w:r>
      <w:r w:rsidR="000D5C68">
        <w:rPr>
          <w:rFonts w:cs="Arial"/>
          <w:sz w:val="20"/>
          <w:szCs w:val="20"/>
        </w:rPr>
        <w:t>5</w:t>
      </w:r>
      <w:r w:rsidRPr="006F5C04">
        <w:rPr>
          <w:rFonts w:cs="Arial"/>
          <w:sz w:val="20"/>
          <w:szCs w:val="20"/>
        </w:rPr>
        <w:t xml:space="preserve"> – 8</w:t>
      </w:r>
      <w:r w:rsidR="000D5C68">
        <w:rPr>
          <w:rFonts w:cs="Arial"/>
          <w:sz w:val="20"/>
          <w:szCs w:val="20"/>
        </w:rPr>
        <w:t>6</w:t>
      </w:r>
      <w:r w:rsidRPr="006F5C04">
        <w:rPr>
          <w:rFonts w:cs="Arial"/>
          <w:sz w:val="20"/>
          <w:szCs w:val="20"/>
        </w:rPr>
        <w:t>) have been identified, and:</w:t>
      </w:r>
    </w:p>
    <w:p w14:paraId="0263564E" w14:textId="77777777" w:rsidR="00344A9A" w:rsidRPr="00F568A8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322B001C" w14:textId="37F2A6AF" w:rsidR="00727EA0" w:rsidRPr="00344A9A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196810AC" w14:textId="77777777" w:rsidTr="00EB1BE8">
        <w:trPr>
          <w:trHeight w:val="788"/>
        </w:trPr>
        <w:tc>
          <w:tcPr>
            <w:tcW w:w="9016" w:type="dxa"/>
          </w:tcPr>
          <w:p w14:paraId="36B002CC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485451AD" w14:textId="77777777" w:rsidR="00727EA0" w:rsidRPr="006F5C04" w:rsidRDefault="00727EA0" w:rsidP="001E491A">
      <w:pPr>
        <w:spacing w:after="120"/>
        <w:rPr>
          <w:rFonts w:cs="Arial"/>
        </w:rPr>
      </w:pPr>
    </w:p>
    <w:p w14:paraId="65CE46B7" w14:textId="0C660C83" w:rsidR="00727EA0" w:rsidRPr="006F5C04" w:rsidRDefault="001E491A" w:rsidP="001E491A">
      <w:pPr>
        <w:pStyle w:val="Heading3"/>
        <w:ind w:left="426" w:hanging="426"/>
      </w:pPr>
      <w:r>
        <w:t>12.</w:t>
      </w:r>
      <w:r>
        <w:tab/>
      </w:r>
      <w:r w:rsidR="004D53A4" w:rsidRPr="006F5C04">
        <w:t>Māori cultural values</w:t>
      </w:r>
      <w:r w:rsidR="00FF318B" w:rsidRPr="006F5C04">
        <w:t xml:space="preserve"> and the Act</w:t>
      </w:r>
      <w:r w:rsidR="004F7FDE" w:rsidRPr="006F5C04">
        <w:t xml:space="preserve"> (p. </w:t>
      </w:r>
      <w:r w:rsidR="00743BC3">
        <w:t>88</w:t>
      </w:r>
      <w:r w:rsidR="004F7FDE" w:rsidRPr="006F5C04">
        <w:t>)</w:t>
      </w:r>
    </w:p>
    <w:p w14:paraId="357BD7C3" w14:textId="77777777" w:rsidR="00727EA0" w:rsidRPr="006F5C04" w:rsidRDefault="00727EA0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6B11224A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0B5D518B" w14:textId="77777777" w:rsidR="00727EA0" w:rsidRPr="006F5C04" w:rsidRDefault="00727EA0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325330EC" w14:textId="77777777" w:rsidTr="00EB1BE8">
        <w:trPr>
          <w:trHeight w:val="788"/>
        </w:trPr>
        <w:tc>
          <w:tcPr>
            <w:tcW w:w="9016" w:type="dxa"/>
          </w:tcPr>
          <w:p w14:paraId="160E0143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3C888F72" w14:textId="77777777" w:rsidR="00727EA0" w:rsidRPr="006F5C04" w:rsidRDefault="00727EA0" w:rsidP="001E491A">
      <w:pPr>
        <w:spacing w:after="120"/>
        <w:rPr>
          <w:rFonts w:cs="Arial"/>
          <w:sz w:val="20"/>
          <w:szCs w:val="20"/>
        </w:rPr>
      </w:pPr>
    </w:p>
    <w:p w14:paraId="3A1DC6F2" w14:textId="7581845A" w:rsidR="00F568A8" w:rsidRPr="00EC6C1E" w:rsidRDefault="00344A9A" w:rsidP="00EC6C1E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6B3EA3F6" w14:textId="77777777" w:rsidTr="00EB1BE8">
        <w:trPr>
          <w:trHeight w:val="788"/>
        </w:trPr>
        <w:tc>
          <w:tcPr>
            <w:tcW w:w="9016" w:type="dxa"/>
          </w:tcPr>
          <w:p w14:paraId="34E25E0B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5D24F7A5" w14:textId="77777777" w:rsidR="00727EA0" w:rsidRPr="006F5C04" w:rsidRDefault="00727EA0" w:rsidP="001E491A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02E49E97" w14:textId="13E1D845" w:rsidR="00344A9A" w:rsidRPr="006F5C04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lastRenderedPageBreak/>
        <w:t xml:space="preserve">Do you think the right reform options </w:t>
      </w:r>
      <w:r w:rsidR="00EC6C1E">
        <w:rPr>
          <w:rFonts w:cs="Arial"/>
          <w:sz w:val="20"/>
          <w:szCs w:val="20"/>
        </w:rPr>
        <w:t>(</w:t>
      </w:r>
      <w:r w:rsidRPr="006F5C04">
        <w:rPr>
          <w:rFonts w:cs="Arial"/>
          <w:sz w:val="20"/>
          <w:szCs w:val="20"/>
        </w:rPr>
        <w:t xml:space="preserve">p. </w:t>
      </w:r>
      <w:r w:rsidR="000D5C68">
        <w:rPr>
          <w:rFonts w:cs="Arial"/>
          <w:sz w:val="20"/>
          <w:szCs w:val="20"/>
        </w:rPr>
        <w:t>89</w:t>
      </w:r>
      <w:r w:rsidRPr="006F5C04">
        <w:rPr>
          <w:rFonts w:cs="Arial"/>
          <w:sz w:val="20"/>
          <w:szCs w:val="20"/>
        </w:rPr>
        <w:t>) have been identified, and:</w:t>
      </w:r>
    </w:p>
    <w:p w14:paraId="17A4B5C3" w14:textId="77777777" w:rsidR="00344A9A" w:rsidRPr="00F568A8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61842E13" w14:textId="5B4882B9" w:rsidR="00727EA0" w:rsidRPr="00344A9A" w:rsidRDefault="00344A9A" w:rsidP="00104D2B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3D772DA7" w14:textId="77777777" w:rsidTr="00EB1BE8">
        <w:trPr>
          <w:trHeight w:val="788"/>
        </w:trPr>
        <w:tc>
          <w:tcPr>
            <w:tcW w:w="9016" w:type="dxa"/>
          </w:tcPr>
          <w:p w14:paraId="26E86BAA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201F31CB" w14:textId="77777777" w:rsidR="00727EA0" w:rsidRPr="00EC6C1E" w:rsidRDefault="00727EA0" w:rsidP="00EC6C1E">
      <w:pPr>
        <w:spacing w:after="120"/>
        <w:rPr>
          <w:rFonts w:cs="Arial"/>
          <w:sz w:val="20"/>
          <w:szCs w:val="20"/>
        </w:rPr>
      </w:pPr>
    </w:p>
    <w:p w14:paraId="67C5EF38" w14:textId="77777777" w:rsidR="00727EA0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What types of activity do you think should be defined as relevant arrangements under Option 1, and why do you think this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27EA0" w:rsidRPr="006F5C04" w14:paraId="0628A642" w14:textId="77777777" w:rsidTr="00EB1BE8">
        <w:trPr>
          <w:trHeight w:val="788"/>
        </w:trPr>
        <w:tc>
          <w:tcPr>
            <w:tcW w:w="9016" w:type="dxa"/>
          </w:tcPr>
          <w:p w14:paraId="2F771335" w14:textId="77777777" w:rsidR="00727EA0" w:rsidRPr="001E491A" w:rsidRDefault="00727EA0" w:rsidP="00036EAB">
            <w:pPr>
              <w:rPr>
                <w:rFonts w:cs="Arial"/>
                <w:sz w:val="20"/>
              </w:rPr>
            </w:pPr>
          </w:p>
        </w:tc>
      </w:tr>
    </w:tbl>
    <w:p w14:paraId="607EE8D3" w14:textId="77777777" w:rsidR="00727EA0" w:rsidRPr="006F5C04" w:rsidRDefault="00727EA0" w:rsidP="001E491A">
      <w:pPr>
        <w:spacing w:after="120"/>
        <w:rPr>
          <w:rFonts w:cs="Arial"/>
        </w:rPr>
      </w:pPr>
    </w:p>
    <w:p w14:paraId="7FB6BEFD" w14:textId="4722A96F" w:rsidR="004D53A4" w:rsidRPr="006F5C04" w:rsidRDefault="001E491A" w:rsidP="001E491A">
      <w:pPr>
        <w:pStyle w:val="Heading3"/>
        <w:ind w:left="426" w:hanging="426"/>
      </w:pPr>
      <w:r>
        <w:t>13.</w:t>
      </w:r>
      <w:r>
        <w:tab/>
      </w:r>
      <w:r w:rsidR="004D53A4" w:rsidRPr="006F5C04">
        <w:t>Special land</w:t>
      </w:r>
      <w:r w:rsidR="00FF318B" w:rsidRPr="006F5C04">
        <w:t xml:space="preserve"> provisions</w:t>
      </w:r>
      <w:r w:rsidR="004F7FDE" w:rsidRPr="006F5C04">
        <w:t xml:space="preserve"> (p. 9</w:t>
      </w:r>
      <w:r w:rsidR="00743BC3">
        <w:t>1</w:t>
      </w:r>
      <w:r w:rsidR="004F7FDE" w:rsidRPr="006F5C04">
        <w:t>)</w:t>
      </w:r>
    </w:p>
    <w:p w14:paraId="20C9F609" w14:textId="77777777" w:rsidR="004D53A4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7EF07023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690AE9BF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012DD7AD" w14:textId="77777777" w:rsidTr="00EB1BE8">
        <w:trPr>
          <w:trHeight w:val="788"/>
        </w:trPr>
        <w:tc>
          <w:tcPr>
            <w:tcW w:w="9016" w:type="dxa"/>
          </w:tcPr>
          <w:p w14:paraId="62B6281D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56B7B3FB" w14:textId="77777777" w:rsidR="004D53A4" w:rsidRPr="006F5C04" w:rsidRDefault="004D53A4" w:rsidP="001E491A">
      <w:pPr>
        <w:spacing w:after="120"/>
        <w:rPr>
          <w:rFonts w:cs="Arial"/>
          <w:sz w:val="20"/>
          <w:szCs w:val="20"/>
        </w:rPr>
      </w:pPr>
    </w:p>
    <w:p w14:paraId="6419C0A4" w14:textId="2A3052CE" w:rsidR="00F568A8" w:rsidRPr="00344A9A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39E5A70A" w14:textId="77777777" w:rsidTr="00EB1BE8">
        <w:trPr>
          <w:trHeight w:val="788"/>
        </w:trPr>
        <w:tc>
          <w:tcPr>
            <w:tcW w:w="9016" w:type="dxa"/>
          </w:tcPr>
          <w:p w14:paraId="13157993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3A45EBAC" w14:textId="77777777" w:rsidR="004D53A4" w:rsidRPr="006F5C04" w:rsidRDefault="004D53A4" w:rsidP="001E491A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34E1D715" w14:textId="45B85480" w:rsidR="00344A9A" w:rsidRPr="006F5C04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reform options (p. 9</w:t>
      </w:r>
      <w:r w:rsidR="000D5C68">
        <w:rPr>
          <w:rFonts w:cs="Arial"/>
          <w:sz w:val="20"/>
          <w:szCs w:val="20"/>
        </w:rPr>
        <w:t>3</w:t>
      </w:r>
      <w:r w:rsidRPr="006F5C04">
        <w:rPr>
          <w:rFonts w:cs="Arial"/>
          <w:sz w:val="20"/>
          <w:szCs w:val="20"/>
        </w:rPr>
        <w:t>) have been identified, and:</w:t>
      </w:r>
    </w:p>
    <w:p w14:paraId="57050E1B" w14:textId="77777777" w:rsidR="00344A9A" w:rsidRPr="00F568A8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451926D9" w14:textId="77FAF49A" w:rsidR="004D53A4" w:rsidRPr="00344A9A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627C72FE" w14:textId="77777777" w:rsidTr="00EB1BE8">
        <w:trPr>
          <w:trHeight w:val="788"/>
        </w:trPr>
        <w:tc>
          <w:tcPr>
            <w:tcW w:w="9016" w:type="dxa"/>
          </w:tcPr>
          <w:p w14:paraId="70F42D58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5B545503" w14:textId="77777777" w:rsidR="004D53A4" w:rsidRPr="006F5C04" w:rsidRDefault="004D53A4" w:rsidP="001E491A">
      <w:pPr>
        <w:spacing w:after="120"/>
        <w:rPr>
          <w:rFonts w:cs="Arial"/>
        </w:rPr>
      </w:pPr>
    </w:p>
    <w:p w14:paraId="45B442BB" w14:textId="00235535" w:rsidR="004D53A4" w:rsidRPr="006F5C04" w:rsidRDefault="001E491A" w:rsidP="00EC6C1E">
      <w:pPr>
        <w:pStyle w:val="Heading3"/>
        <w:keepNext/>
        <w:ind w:left="425" w:hanging="425"/>
      </w:pPr>
      <w:r>
        <w:lastRenderedPageBreak/>
        <w:t xml:space="preserve">14. </w:t>
      </w:r>
      <w:r>
        <w:tab/>
      </w:r>
      <w:r w:rsidR="004D53A4" w:rsidRPr="006F5C04">
        <w:t>Farmland advertising</w:t>
      </w:r>
      <w:r w:rsidR="009B4BCA" w:rsidRPr="006F5C04">
        <w:t xml:space="preserve"> (p. 9</w:t>
      </w:r>
      <w:r w:rsidR="00743BC3">
        <w:t>5</w:t>
      </w:r>
      <w:r w:rsidR="009B4BCA" w:rsidRPr="006F5C04">
        <w:t>)</w:t>
      </w:r>
    </w:p>
    <w:p w14:paraId="2F70D0EF" w14:textId="77777777" w:rsidR="004D53A4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160C21DD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6A7BE83C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60B17DCE" w14:textId="77777777" w:rsidTr="00EB1BE8">
        <w:trPr>
          <w:trHeight w:val="788"/>
        </w:trPr>
        <w:tc>
          <w:tcPr>
            <w:tcW w:w="9016" w:type="dxa"/>
          </w:tcPr>
          <w:p w14:paraId="2E89348B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1434225A" w14:textId="77777777" w:rsidR="004D53A4" w:rsidRPr="006F5C04" w:rsidRDefault="004D53A4" w:rsidP="000D5C68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2465178E" w14:textId="6B48B9AF" w:rsidR="00F568A8" w:rsidRPr="00344A9A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have any comment on the potential effects of the options?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36888853" w14:textId="77777777" w:rsidTr="00EB1BE8">
        <w:trPr>
          <w:trHeight w:val="788"/>
        </w:trPr>
        <w:tc>
          <w:tcPr>
            <w:tcW w:w="9016" w:type="dxa"/>
          </w:tcPr>
          <w:p w14:paraId="1837FA43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2EE2A388" w14:textId="77777777" w:rsidR="004D53A4" w:rsidRPr="006F5C04" w:rsidRDefault="004D53A4" w:rsidP="001E491A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66788CE1" w14:textId="04799C04" w:rsidR="00344A9A" w:rsidRPr="006F5C04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think the right reform options (p. 9</w:t>
      </w:r>
      <w:r w:rsidR="000D5C68">
        <w:rPr>
          <w:rFonts w:cs="Arial"/>
          <w:sz w:val="20"/>
          <w:szCs w:val="20"/>
        </w:rPr>
        <w:t>6</w:t>
      </w:r>
      <w:r w:rsidRPr="006F5C04">
        <w:rPr>
          <w:rFonts w:cs="Arial"/>
          <w:sz w:val="20"/>
          <w:szCs w:val="20"/>
        </w:rPr>
        <w:t>) have been identified, and:</w:t>
      </w:r>
    </w:p>
    <w:p w14:paraId="39C18721" w14:textId="77777777" w:rsidR="00344A9A" w:rsidRPr="00F568A8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so, which of the options identified do you prefer and why?</w:t>
      </w:r>
    </w:p>
    <w:p w14:paraId="7B7AAE6D" w14:textId="5069CC56" w:rsidR="004D53A4" w:rsidRPr="00344A9A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237CD45D" w14:textId="77777777" w:rsidTr="00EB1BE8">
        <w:trPr>
          <w:trHeight w:val="788"/>
        </w:trPr>
        <w:tc>
          <w:tcPr>
            <w:tcW w:w="9016" w:type="dxa"/>
          </w:tcPr>
          <w:p w14:paraId="2C8272DA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06EBABFC" w14:textId="77777777" w:rsidR="004D53A4" w:rsidRPr="006F5C04" w:rsidRDefault="004D53A4" w:rsidP="00BC58A1">
      <w:pPr>
        <w:spacing w:after="120"/>
        <w:rPr>
          <w:rFonts w:cs="Arial"/>
        </w:rPr>
      </w:pPr>
    </w:p>
    <w:p w14:paraId="1A319EDE" w14:textId="174CB4BB" w:rsidR="004D53A4" w:rsidRPr="006F5C04" w:rsidRDefault="001E491A" w:rsidP="001E491A">
      <w:pPr>
        <w:pStyle w:val="Heading3"/>
        <w:ind w:left="426" w:hanging="426"/>
      </w:pPr>
      <w:r>
        <w:t>15.</w:t>
      </w:r>
      <w:r>
        <w:tab/>
      </w:r>
      <w:r w:rsidR="00104D2B" w:rsidRPr="006F5C04">
        <w:t>Timeframes for decisions</w:t>
      </w:r>
      <w:r w:rsidR="00C3561B" w:rsidRPr="006F5C04">
        <w:t xml:space="preserve"> (p. </w:t>
      </w:r>
      <w:r w:rsidR="00743BC3">
        <w:t>98</w:t>
      </w:r>
      <w:r w:rsidR="00C3561B" w:rsidRPr="006F5C04">
        <w:t>)</w:t>
      </w:r>
    </w:p>
    <w:p w14:paraId="7CA86696" w14:textId="77777777" w:rsidR="004D53A4" w:rsidRPr="006F5C04" w:rsidRDefault="004D53A4" w:rsidP="00410E6C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there is a problem, and</w:t>
      </w:r>
    </w:p>
    <w:p w14:paraId="637494AE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so, has this paper described it accurately? Can you tell us about your experience, including when it happened?</w:t>
      </w:r>
    </w:p>
    <w:p w14:paraId="0A78D1B9" w14:textId="77777777" w:rsidR="004D53A4" w:rsidRPr="006F5C04" w:rsidRDefault="004D53A4" w:rsidP="00BC4AB5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not, do you support the existing arrangements. If so,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52ED8169" w14:textId="77777777" w:rsidTr="00EB1BE8">
        <w:trPr>
          <w:trHeight w:val="788"/>
        </w:trPr>
        <w:tc>
          <w:tcPr>
            <w:tcW w:w="9016" w:type="dxa"/>
          </w:tcPr>
          <w:p w14:paraId="58125902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7C8A7142" w14:textId="77777777" w:rsidR="004D53A4" w:rsidRPr="006F5C04" w:rsidRDefault="004D53A4" w:rsidP="001E491A">
      <w:pPr>
        <w:spacing w:after="120"/>
        <w:rPr>
          <w:rFonts w:cs="Arial"/>
          <w:sz w:val="20"/>
          <w:szCs w:val="20"/>
        </w:rPr>
      </w:pPr>
    </w:p>
    <w:p w14:paraId="083C222F" w14:textId="54676743" w:rsidR="00344A9A" w:rsidRPr="00344A9A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have any comment on the potential effects of the options</w:t>
      </w:r>
      <w:r w:rsidR="002F193A">
        <w:rPr>
          <w:rFonts w:cs="Arial"/>
          <w:sz w:val="20"/>
          <w:szCs w:val="20"/>
        </w:rPr>
        <w:t xml:space="preserve"> and sub-options</w:t>
      </w:r>
      <w:r w:rsidRPr="006F5C04">
        <w:rPr>
          <w:rFonts w:cs="Arial"/>
          <w:sz w:val="20"/>
          <w:szCs w:val="20"/>
        </w:rPr>
        <w:t>? Are you able to quantify potential effects on compliance costs?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7B5DC5A7" w14:textId="77777777" w:rsidTr="00EB1BE8">
        <w:trPr>
          <w:trHeight w:val="788"/>
        </w:trPr>
        <w:tc>
          <w:tcPr>
            <w:tcW w:w="9016" w:type="dxa"/>
          </w:tcPr>
          <w:p w14:paraId="54F2A2D6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577496AC" w14:textId="77777777" w:rsidR="004D53A4" w:rsidRPr="006F5C04" w:rsidRDefault="004D53A4" w:rsidP="001E491A">
      <w:pPr>
        <w:pStyle w:val="ListParagraph"/>
        <w:spacing w:after="120"/>
        <w:ind w:left="1440"/>
        <w:rPr>
          <w:rFonts w:cs="Arial"/>
          <w:sz w:val="20"/>
          <w:szCs w:val="20"/>
        </w:rPr>
      </w:pPr>
    </w:p>
    <w:p w14:paraId="29776D22" w14:textId="00B469E1" w:rsidR="00344A9A" w:rsidRPr="006F5C04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lastRenderedPageBreak/>
        <w:t>Do you think the right reform options</w:t>
      </w:r>
      <w:r w:rsidR="002F193A">
        <w:rPr>
          <w:rFonts w:cs="Arial"/>
          <w:sz w:val="20"/>
          <w:szCs w:val="20"/>
        </w:rPr>
        <w:t xml:space="preserve"> and sub-options</w:t>
      </w:r>
      <w:r w:rsidRPr="006F5C04">
        <w:rPr>
          <w:rFonts w:cs="Arial"/>
          <w:sz w:val="20"/>
          <w:szCs w:val="20"/>
        </w:rPr>
        <w:t xml:space="preserve"> (pp. </w:t>
      </w:r>
      <w:r w:rsidR="000D5C68">
        <w:rPr>
          <w:rFonts w:cs="Arial"/>
          <w:sz w:val="20"/>
          <w:szCs w:val="20"/>
        </w:rPr>
        <w:t>99 – 100</w:t>
      </w:r>
      <w:r w:rsidRPr="006F5C04">
        <w:rPr>
          <w:rFonts w:cs="Arial"/>
          <w:sz w:val="20"/>
          <w:szCs w:val="20"/>
        </w:rPr>
        <w:t>) have been identified, and:</w:t>
      </w:r>
    </w:p>
    <w:p w14:paraId="65A27DD0" w14:textId="23793451" w:rsidR="00344A9A" w:rsidRPr="00F568A8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 xml:space="preserve">if so, which of the options </w:t>
      </w:r>
      <w:r w:rsidR="002F193A">
        <w:rPr>
          <w:rFonts w:cs="Arial"/>
          <w:sz w:val="20"/>
          <w:szCs w:val="20"/>
        </w:rPr>
        <w:t xml:space="preserve">and sub-options </w:t>
      </w:r>
      <w:r w:rsidRPr="00F568A8">
        <w:rPr>
          <w:rFonts w:cs="Arial"/>
          <w:sz w:val="20"/>
          <w:szCs w:val="20"/>
        </w:rPr>
        <w:t>identified do you prefer and why?</w:t>
      </w:r>
    </w:p>
    <w:p w14:paraId="7C68D199" w14:textId="19E89F73" w:rsidR="004D53A4" w:rsidRPr="00344A9A" w:rsidRDefault="00344A9A" w:rsidP="00344A9A">
      <w:pPr>
        <w:pStyle w:val="ListParagraph"/>
        <w:keepNext/>
        <w:keepLines/>
        <w:numPr>
          <w:ilvl w:val="0"/>
          <w:numId w:val="2"/>
        </w:numPr>
        <w:ind w:left="425" w:hanging="425"/>
        <w:contextualSpacing w:val="0"/>
        <w:rPr>
          <w:rFonts w:cs="Arial"/>
          <w:sz w:val="20"/>
          <w:szCs w:val="20"/>
        </w:rPr>
      </w:pPr>
      <w:r w:rsidRPr="00F568A8">
        <w:rPr>
          <w:rFonts w:cs="Arial"/>
          <w:sz w:val="20"/>
          <w:szCs w:val="20"/>
        </w:rPr>
        <w:t>if not, what alternative o</w:t>
      </w:r>
      <w:r>
        <w:rPr>
          <w:rFonts w:cs="Arial"/>
          <w:sz w:val="20"/>
          <w:szCs w:val="20"/>
        </w:rPr>
        <w:t>ption</w:t>
      </w:r>
      <w:r w:rsidR="002F193A">
        <w:rPr>
          <w:rFonts w:cs="Arial"/>
          <w:sz w:val="20"/>
          <w:szCs w:val="20"/>
        </w:rPr>
        <w:t xml:space="preserve"> and/or sub-option</w:t>
      </w:r>
      <w:r>
        <w:rPr>
          <w:rFonts w:cs="Arial"/>
          <w:sz w:val="20"/>
          <w:szCs w:val="20"/>
        </w:rPr>
        <w:t xml:space="preserve"> would you support and why?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4CA2FB52" w14:textId="77777777" w:rsidTr="00EB1BE8">
        <w:trPr>
          <w:trHeight w:val="788"/>
        </w:trPr>
        <w:tc>
          <w:tcPr>
            <w:tcW w:w="9016" w:type="dxa"/>
          </w:tcPr>
          <w:p w14:paraId="5C3DDF0E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23904D76" w14:textId="77777777" w:rsidR="004D53A4" w:rsidRPr="006F5C04" w:rsidRDefault="004D53A4" w:rsidP="00BC58A1">
      <w:pPr>
        <w:spacing w:after="120"/>
        <w:rPr>
          <w:rFonts w:cs="Arial"/>
        </w:rPr>
      </w:pPr>
    </w:p>
    <w:p w14:paraId="71F86515" w14:textId="5FA7E3CE" w:rsidR="004D53A4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 xml:space="preserve">What do you consider </w:t>
      </w:r>
      <w:r w:rsidR="000140CD">
        <w:rPr>
          <w:rFonts w:cs="Arial"/>
          <w:sz w:val="20"/>
          <w:szCs w:val="20"/>
        </w:rPr>
        <w:t xml:space="preserve">to be </w:t>
      </w:r>
      <w:r w:rsidRPr="006F5C04">
        <w:rPr>
          <w:rFonts w:cs="Arial"/>
          <w:sz w:val="20"/>
          <w:szCs w:val="20"/>
        </w:rPr>
        <w:t>the appropriate timeframes</w:t>
      </w:r>
      <w:r w:rsidR="000D5C68">
        <w:rPr>
          <w:rFonts w:cs="Arial"/>
          <w:sz w:val="20"/>
          <w:szCs w:val="20"/>
        </w:rPr>
        <w:t xml:space="preserve"> and why</w:t>
      </w:r>
      <w:r w:rsidRPr="006F5C04">
        <w:rPr>
          <w:rFonts w:cs="Arial"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0BAE02C2" w14:textId="77777777" w:rsidTr="00EB1BE8">
        <w:trPr>
          <w:trHeight w:val="788"/>
        </w:trPr>
        <w:tc>
          <w:tcPr>
            <w:tcW w:w="9016" w:type="dxa"/>
          </w:tcPr>
          <w:p w14:paraId="614ABFD4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665091EF" w14:textId="77777777" w:rsidR="00EC6C1E" w:rsidRPr="00EC6C1E" w:rsidRDefault="00EC6C1E" w:rsidP="00EC6C1E">
      <w:pPr>
        <w:spacing w:after="120"/>
        <w:rPr>
          <w:rFonts w:cs="Arial"/>
        </w:rPr>
      </w:pPr>
    </w:p>
    <w:p w14:paraId="4D84A783" w14:textId="3160B6C6" w:rsidR="004D53A4" w:rsidRPr="006F5C04" w:rsidRDefault="004D53A4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Do you agree that consent should be deemed granted if no decision is made within the prescribed time period and, if so, why do you think that?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D53A4" w:rsidRPr="006F5C04" w14:paraId="2C8D07EC" w14:textId="77777777" w:rsidTr="00EB1BE8">
        <w:trPr>
          <w:trHeight w:val="788"/>
        </w:trPr>
        <w:tc>
          <w:tcPr>
            <w:tcW w:w="9016" w:type="dxa"/>
          </w:tcPr>
          <w:p w14:paraId="751B1F4F" w14:textId="77777777" w:rsidR="004D53A4" w:rsidRPr="001E491A" w:rsidRDefault="004D53A4" w:rsidP="00036EAB">
            <w:pPr>
              <w:rPr>
                <w:rFonts w:cs="Arial"/>
                <w:sz w:val="20"/>
              </w:rPr>
            </w:pPr>
          </w:p>
        </w:tc>
      </w:tr>
    </w:tbl>
    <w:p w14:paraId="68DEA35A" w14:textId="62062F30" w:rsidR="00344A9A" w:rsidRDefault="00344A9A" w:rsidP="007026DE">
      <w:pPr>
        <w:pStyle w:val="ListParagraph"/>
        <w:rPr>
          <w:rFonts w:cs="Arial"/>
          <w:b/>
          <w:sz w:val="24"/>
          <w:szCs w:val="24"/>
        </w:rPr>
      </w:pPr>
    </w:p>
    <w:p w14:paraId="57109A2D" w14:textId="165D34BB" w:rsidR="00344A9A" w:rsidRPr="006F5C04" w:rsidRDefault="00344A9A" w:rsidP="00344A9A">
      <w:pPr>
        <w:pStyle w:val="Heading2"/>
      </w:pPr>
      <w:r>
        <w:t>Experience with the Overseas Investment Office</w:t>
      </w:r>
    </w:p>
    <w:p w14:paraId="32F78EAF" w14:textId="76772C5C" w:rsidR="00344A9A" w:rsidRPr="006F5C04" w:rsidRDefault="00344A9A" w:rsidP="00344A9A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 xml:space="preserve">If you have any </w:t>
      </w:r>
      <w:r w:rsidRPr="00344A9A">
        <w:rPr>
          <w:rFonts w:cs="Arial"/>
          <w:sz w:val="20"/>
          <w:szCs w:val="20"/>
        </w:rPr>
        <w:t>feedback on your</w:t>
      </w:r>
      <w:r>
        <w:rPr>
          <w:rFonts w:cs="Arial"/>
          <w:sz w:val="20"/>
          <w:szCs w:val="20"/>
        </w:rPr>
        <w:t xml:space="preserve"> operational experience with </w:t>
      </w:r>
      <w:r w:rsidR="000D5C68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Overseas Investment Offic</w:t>
      </w:r>
      <w:r w:rsidR="0075036D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, please share it with </w:t>
      </w:r>
      <w:r w:rsidRPr="006F5C04">
        <w:rPr>
          <w:rFonts w:cs="Arial"/>
          <w:sz w:val="20"/>
          <w:szCs w:val="20"/>
        </w:rPr>
        <w:t>us below</w:t>
      </w:r>
      <w:r w:rsidR="0075036D">
        <w:rPr>
          <w:rFonts w:cs="Arial"/>
          <w:sz w:val="20"/>
          <w:szCs w:val="20"/>
        </w:rPr>
        <w:t xml:space="preserve"> so they can use it in their continuous improvement programme</w:t>
      </w:r>
      <w:r w:rsidRPr="006F5C04">
        <w:rPr>
          <w:rFonts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344A9A" w:rsidRPr="006F5C04" w14:paraId="7D864DFF" w14:textId="77777777" w:rsidTr="00D64F86">
        <w:trPr>
          <w:trHeight w:val="788"/>
        </w:trPr>
        <w:tc>
          <w:tcPr>
            <w:tcW w:w="9016" w:type="dxa"/>
          </w:tcPr>
          <w:p w14:paraId="5E299D59" w14:textId="77777777" w:rsidR="00344A9A" w:rsidRPr="001E491A" w:rsidRDefault="00344A9A" w:rsidP="00D64F86">
            <w:pPr>
              <w:rPr>
                <w:rFonts w:cs="Arial"/>
                <w:sz w:val="20"/>
              </w:rPr>
            </w:pPr>
          </w:p>
        </w:tc>
      </w:tr>
    </w:tbl>
    <w:p w14:paraId="0547D744" w14:textId="77777777" w:rsidR="00344A9A" w:rsidRPr="00344A9A" w:rsidRDefault="00344A9A" w:rsidP="00344A9A">
      <w:pPr>
        <w:pStyle w:val="ListParagraph"/>
        <w:rPr>
          <w:rFonts w:cs="Arial"/>
          <w:b/>
          <w:sz w:val="24"/>
          <w:szCs w:val="24"/>
        </w:rPr>
      </w:pPr>
    </w:p>
    <w:p w14:paraId="7116085B" w14:textId="732C4B0B" w:rsidR="007026DE" w:rsidRPr="006F5C04" w:rsidRDefault="007026DE" w:rsidP="00B0168C">
      <w:pPr>
        <w:pStyle w:val="Heading2"/>
      </w:pPr>
      <w:r w:rsidRPr="006F5C04">
        <w:t xml:space="preserve">Other </w:t>
      </w:r>
      <w:r w:rsidR="005E1328" w:rsidRPr="006F5C04">
        <w:t xml:space="preserve">comments </w:t>
      </w:r>
      <w:r w:rsidRPr="006F5C04">
        <w:t xml:space="preserve">on the </w:t>
      </w:r>
      <w:r w:rsidR="005E1328" w:rsidRPr="006F5C04">
        <w:t>regime</w:t>
      </w:r>
      <w:r w:rsidRPr="006F5C04">
        <w:t>?</w:t>
      </w:r>
    </w:p>
    <w:p w14:paraId="754B6E56" w14:textId="0FBA3959" w:rsidR="007026DE" w:rsidRPr="006F5C04" w:rsidRDefault="007026DE" w:rsidP="00FF318B">
      <w:pPr>
        <w:keepNext/>
        <w:rPr>
          <w:rFonts w:cs="Arial"/>
          <w:sz w:val="20"/>
          <w:szCs w:val="20"/>
        </w:rPr>
      </w:pPr>
      <w:r w:rsidRPr="006F5C04">
        <w:rPr>
          <w:rFonts w:cs="Arial"/>
          <w:sz w:val="20"/>
          <w:szCs w:val="20"/>
        </w:rPr>
        <w:t>If you</w:t>
      </w:r>
      <w:r w:rsidR="008C5514" w:rsidRPr="006F5C04">
        <w:rPr>
          <w:rFonts w:cs="Arial"/>
          <w:sz w:val="20"/>
          <w:szCs w:val="20"/>
        </w:rPr>
        <w:t xml:space="preserve"> have any other </w:t>
      </w:r>
      <w:r w:rsidR="00410E6C" w:rsidRPr="006F5C04">
        <w:rPr>
          <w:rFonts w:cs="Arial"/>
          <w:sz w:val="20"/>
          <w:szCs w:val="20"/>
        </w:rPr>
        <w:t>comments</w:t>
      </w:r>
      <w:r w:rsidR="008C5514" w:rsidRPr="006F5C04">
        <w:rPr>
          <w:rFonts w:cs="Arial"/>
          <w:sz w:val="20"/>
          <w:szCs w:val="20"/>
        </w:rPr>
        <w:t xml:space="preserve"> on New Zealand’s overseas investment </w:t>
      </w:r>
      <w:r w:rsidRPr="006F5C04">
        <w:rPr>
          <w:rFonts w:cs="Arial"/>
          <w:sz w:val="20"/>
          <w:szCs w:val="20"/>
        </w:rPr>
        <w:t>regime, please share them with us below: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026DE" w:rsidRPr="006F5C04" w14:paraId="23C991A2" w14:textId="77777777" w:rsidTr="00EB1BE8">
        <w:trPr>
          <w:trHeight w:val="788"/>
        </w:trPr>
        <w:tc>
          <w:tcPr>
            <w:tcW w:w="9016" w:type="dxa"/>
          </w:tcPr>
          <w:p w14:paraId="69D4CD01" w14:textId="77777777" w:rsidR="007026DE" w:rsidRPr="001E491A" w:rsidRDefault="007026DE" w:rsidP="00F05543">
            <w:pPr>
              <w:rPr>
                <w:rFonts w:cs="Arial"/>
                <w:sz w:val="20"/>
              </w:rPr>
            </w:pPr>
          </w:p>
        </w:tc>
      </w:tr>
    </w:tbl>
    <w:p w14:paraId="06E4A768" w14:textId="77777777" w:rsidR="007026DE" w:rsidRPr="006F5C04" w:rsidRDefault="007026DE" w:rsidP="003F4396">
      <w:pPr>
        <w:rPr>
          <w:rFonts w:cs="Arial"/>
        </w:rPr>
      </w:pPr>
    </w:p>
    <w:sectPr w:rsidR="007026DE" w:rsidRPr="006F5C04" w:rsidSect="007250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5878" w14:textId="77777777" w:rsidR="000A7E01" w:rsidRDefault="000A7E01" w:rsidP="000A7E01">
      <w:pPr>
        <w:spacing w:after="0" w:line="240" w:lineRule="auto"/>
      </w:pPr>
      <w:r>
        <w:separator/>
      </w:r>
    </w:p>
  </w:endnote>
  <w:endnote w:type="continuationSeparator" w:id="0">
    <w:p w14:paraId="4D4B5806" w14:textId="77777777" w:rsidR="000A7E01" w:rsidRDefault="000A7E01" w:rsidP="000A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2BC0" w14:textId="77777777" w:rsidR="0094029F" w:rsidRDefault="00940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F1A2" w14:textId="60944BE0" w:rsidR="000A7E01" w:rsidRPr="007250A8" w:rsidRDefault="007250A8" w:rsidP="007250A8">
    <w:pPr>
      <w:tabs>
        <w:tab w:val="right" w:pos="8504"/>
      </w:tabs>
      <w:spacing w:after="0" w:line="260" w:lineRule="atLeast"/>
      <w:jc w:val="right"/>
      <w:rPr>
        <w:rFonts w:eastAsia="Times New Roman" w:cs="Times New Roman"/>
        <w:color w:val="777777"/>
        <w:sz w:val="20"/>
        <w:szCs w:val="18"/>
      </w:rPr>
    </w:pPr>
    <w:r>
      <w:rPr>
        <w:rFonts w:eastAsia="Times New Roman" w:cs="Times New Roman"/>
        <w:color w:val="777777"/>
        <w:sz w:val="20"/>
        <w:szCs w:val="18"/>
      </w:rPr>
      <w:t>Have your say on the Overseas Investment Act 2005</w:t>
    </w:r>
    <w:r w:rsidRPr="007250A8">
      <w:rPr>
        <w:rFonts w:eastAsia="Times New Roman" w:cs="Times New Roman"/>
        <w:color w:val="777777"/>
        <w:sz w:val="20"/>
        <w:szCs w:val="18"/>
      </w:rPr>
      <w:t xml:space="preserve"> – Submission Form   |   </w:t>
    </w:r>
    <w:r w:rsidRPr="007250A8">
      <w:rPr>
        <w:rFonts w:eastAsia="Times New Roman" w:cs="Times New Roman"/>
        <w:color w:val="777777"/>
        <w:sz w:val="20"/>
        <w:szCs w:val="18"/>
      </w:rPr>
      <w:fldChar w:fldCharType="begin"/>
    </w:r>
    <w:r w:rsidRPr="007250A8">
      <w:rPr>
        <w:rFonts w:eastAsia="Times New Roman" w:cs="Times New Roman"/>
        <w:color w:val="777777"/>
        <w:sz w:val="20"/>
        <w:szCs w:val="18"/>
      </w:rPr>
      <w:instrText xml:space="preserve"> PAGE   \* MERGEFORMAT </w:instrText>
    </w:r>
    <w:r w:rsidRPr="007250A8">
      <w:rPr>
        <w:rFonts w:eastAsia="Times New Roman" w:cs="Times New Roman"/>
        <w:color w:val="777777"/>
        <w:sz w:val="20"/>
        <w:szCs w:val="18"/>
      </w:rPr>
      <w:fldChar w:fldCharType="separate"/>
    </w:r>
    <w:r w:rsidR="00341B04">
      <w:rPr>
        <w:rFonts w:eastAsia="Times New Roman" w:cs="Times New Roman"/>
        <w:noProof/>
        <w:color w:val="777777"/>
        <w:sz w:val="20"/>
        <w:szCs w:val="18"/>
      </w:rPr>
      <w:t>1</w:t>
    </w:r>
    <w:r w:rsidRPr="007250A8">
      <w:rPr>
        <w:rFonts w:eastAsia="Times New Roman" w:cs="Times New Roman"/>
        <w:noProof/>
        <w:color w:val="777777"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73F0E" w14:textId="77777777" w:rsidR="0094029F" w:rsidRDefault="00940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93338" w14:textId="77777777" w:rsidR="000A7E01" w:rsidRDefault="000A7E01" w:rsidP="000A7E01">
      <w:pPr>
        <w:spacing w:after="0" w:line="240" w:lineRule="auto"/>
      </w:pPr>
      <w:r>
        <w:separator/>
      </w:r>
    </w:p>
  </w:footnote>
  <w:footnote w:type="continuationSeparator" w:id="0">
    <w:p w14:paraId="2E5E47E6" w14:textId="77777777" w:rsidR="000A7E01" w:rsidRDefault="000A7E01" w:rsidP="000A7E01">
      <w:pPr>
        <w:spacing w:after="0" w:line="240" w:lineRule="auto"/>
      </w:pPr>
      <w:r>
        <w:continuationSeparator/>
      </w:r>
    </w:p>
  </w:footnote>
  <w:footnote w:id="1">
    <w:p w14:paraId="531C61C0" w14:textId="66383B0A" w:rsidR="00B0168C" w:rsidRPr="00F1270B" w:rsidRDefault="00B0168C" w:rsidP="00B0168C">
      <w:pPr>
        <w:pStyle w:val="FootnoteText"/>
        <w:ind w:left="426" w:hanging="426"/>
        <w:rPr>
          <w:rFonts w:cs="Arial"/>
        </w:rPr>
      </w:pPr>
      <w:r w:rsidRPr="00F1270B">
        <w:rPr>
          <w:rStyle w:val="FootnoteReference"/>
          <w:rFonts w:cs="Arial"/>
        </w:rPr>
        <w:footnoteRef/>
      </w:r>
      <w:r w:rsidRPr="00F1270B">
        <w:rPr>
          <w:rFonts w:cs="Arial"/>
        </w:rPr>
        <w:t xml:space="preserve"> </w:t>
      </w:r>
      <w:r>
        <w:rPr>
          <w:rFonts w:cs="Arial"/>
        </w:rPr>
        <w:tab/>
      </w:r>
      <w:r w:rsidRPr="00F1270B">
        <w:rPr>
          <w:rFonts w:cs="Arial"/>
          <w:iCs/>
          <w:sz w:val="18"/>
          <w:szCs w:val="18"/>
        </w:rPr>
        <w:t>The text that you do not want published must be clearly marked in the 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9C61" w14:textId="77777777" w:rsidR="0094029F" w:rsidRDefault="00940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BE23" w14:textId="77777777" w:rsidR="0094029F" w:rsidRDefault="00940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BE5E" w14:textId="77777777" w:rsidR="0094029F" w:rsidRDefault="00940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C14"/>
    <w:multiLevelType w:val="hybridMultilevel"/>
    <w:tmpl w:val="36D299F6"/>
    <w:lvl w:ilvl="0" w:tplc="13BC8FC4">
      <w:start w:val="1"/>
      <w:numFmt w:val="bullet"/>
      <w:pStyle w:val="List-Bullet"/>
      <w:lvlText w:val=""/>
      <w:lvlJc w:val="left"/>
      <w:pPr>
        <w:ind w:left="71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2E9A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6BA6935"/>
    <w:multiLevelType w:val="hybridMultilevel"/>
    <w:tmpl w:val="C80E3F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EA7E8E2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F0D"/>
    <w:multiLevelType w:val="hybridMultilevel"/>
    <w:tmpl w:val="C9EE44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2B16"/>
    <w:multiLevelType w:val="hybridMultilevel"/>
    <w:tmpl w:val="4E22FB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5674D"/>
    <w:multiLevelType w:val="hybridMultilevel"/>
    <w:tmpl w:val="9FA050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1670F"/>
    <w:multiLevelType w:val="hybridMultilevel"/>
    <w:tmpl w:val="F056D590"/>
    <w:lvl w:ilvl="0" w:tplc="7F02DB04">
      <w:start w:val="1"/>
      <w:numFmt w:val="decimal"/>
      <w:pStyle w:val="Questionnumber"/>
      <w:lvlText w:val="%1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664EE3"/>
    <w:multiLevelType w:val="hybridMultilevel"/>
    <w:tmpl w:val="999691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E36AA"/>
    <w:multiLevelType w:val="hybridMultilevel"/>
    <w:tmpl w:val="999691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3E10"/>
    <w:multiLevelType w:val="hybridMultilevel"/>
    <w:tmpl w:val="4ED83DF6"/>
    <w:lvl w:ilvl="0" w:tplc="1409000F">
      <w:start w:val="1"/>
      <w:numFmt w:val="decimal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C2A5AA8"/>
    <w:multiLevelType w:val="hybridMultilevel"/>
    <w:tmpl w:val="65DE8C9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737A7BAA">
      <w:start w:val="1"/>
      <w:numFmt w:val="bullet"/>
      <w:pStyle w:val="ListBullettwo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11D3324"/>
    <w:multiLevelType w:val="multilevel"/>
    <w:tmpl w:val="779402FC"/>
    <w:lvl w:ilvl="0">
      <w:start w:val="1"/>
      <w:numFmt w:val="decimal"/>
      <w:pStyle w:val="BodyText-Numbered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abstractNum w:abstractNumId="11" w15:restartNumberingAfterBreak="0">
    <w:nsid w:val="71D67DE5"/>
    <w:multiLevelType w:val="hybridMultilevel"/>
    <w:tmpl w:val="41885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9C"/>
    <w:rsid w:val="000140CD"/>
    <w:rsid w:val="000219A2"/>
    <w:rsid w:val="000252EE"/>
    <w:rsid w:val="00071720"/>
    <w:rsid w:val="00076C98"/>
    <w:rsid w:val="000A7E01"/>
    <w:rsid w:val="000D5C68"/>
    <w:rsid w:val="000E4FAC"/>
    <w:rsid w:val="000F5AAF"/>
    <w:rsid w:val="00104D2B"/>
    <w:rsid w:val="00114F6A"/>
    <w:rsid w:val="00180CFA"/>
    <w:rsid w:val="00181EC1"/>
    <w:rsid w:val="001A200D"/>
    <w:rsid w:val="001C12F5"/>
    <w:rsid w:val="001E491A"/>
    <w:rsid w:val="002104DF"/>
    <w:rsid w:val="00210BAC"/>
    <w:rsid w:val="002F193A"/>
    <w:rsid w:val="00313822"/>
    <w:rsid w:val="00341B04"/>
    <w:rsid w:val="00344A9A"/>
    <w:rsid w:val="003503FD"/>
    <w:rsid w:val="003624C6"/>
    <w:rsid w:val="003845B7"/>
    <w:rsid w:val="00386297"/>
    <w:rsid w:val="003D40C2"/>
    <w:rsid w:val="003E07D4"/>
    <w:rsid w:val="003E1B48"/>
    <w:rsid w:val="003F4396"/>
    <w:rsid w:val="003F655B"/>
    <w:rsid w:val="004000F6"/>
    <w:rsid w:val="00410651"/>
    <w:rsid w:val="00410E6C"/>
    <w:rsid w:val="00421B14"/>
    <w:rsid w:val="00433D80"/>
    <w:rsid w:val="00446E23"/>
    <w:rsid w:val="004B33ED"/>
    <w:rsid w:val="004B3D5F"/>
    <w:rsid w:val="004D53A4"/>
    <w:rsid w:val="004F7FDE"/>
    <w:rsid w:val="005320DF"/>
    <w:rsid w:val="005C1153"/>
    <w:rsid w:val="005E1328"/>
    <w:rsid w:val="005F74CA"/>
    <w:rsid w:val="00605462"/>
    <w:rsid w:val="00613AAC"/>
    <w:rsid w:val="00614569"/>
    <w:rsid w:val="006E1C91"/>
    <w:rsid w:val="006F5C04"/>
    <w:rsid w:val="006F6509"/>
    <w:rsid w:val="007026DE"/>
    <w:rsid w:val="007250A8"/>
    <w:rsid w:val="00727EA0"/>
    <w:rsid w:val="00734F24"/>
    <w:rsid w:val="00743BC3"/>
    <w:rsid w:val="0075036D"/>
    <w:rsid w:val="007D071D"/>
    <w:rsid w:val="007F15ED"/>
    <w:rsid w:val="00827042"/>
    <w:rsid w:val="008C5514"/>
    <w:rsid w:val="0094029F"/>
    <w:rsid w:val="009857AB"/>
    <w:rsid w:val="009B4BCA"/>
    <w:rsid w:val="009B67AA"/>
    <w:rsid w:val="00AB317B"/>
    <w:rsid w:val="00AB461D"/>
    <w:rsid w:val="00AD7415"/>
    <w:rsid w:val="00B0168C"/>
    <w:rsid w:val="00B21B6D"/>
    <w:rsid w:val="00B41714"/>
    <w:rsid w:val="00B542AC"/>
    <w:rsid w:val="00B9799C"/>
    <w:rsid w:val="00BC4AB5"/>
    <w:rsid w:val="00BC58A1"/>
    <w:rsid w:val="00BE24A2"/>
    <w:rsid w:val="00C0453F"/>
    <w:rsid w:val="00C3561B"/>
    <w:rsid w:val="00CA70F6"/>
    <w:rsid w:val="00CE364B"/>
    <w:rsid w:val="00CF0627"/>
    <w:rsid w:val="00D22548"/>
    <w:rsid w:val="00D547FC"/>
    <w:rsid w:val="00D85B6A"/>
    <w:rsid w:val="00D911DB"/>
    <w:rsid w:val="00DB643E"/>
    <w:rsid w:val="00DD157A"/>
    <w:rsid w:val="00DE2876"/>
    <w:rsid w:val="00DF2614"/>
    <w:rsid w:val="00E01CFF"/>
    <w:rsid w:val="00E355D2"/>
    <w:rsid w:val="00E41439"/>
    <w:rsid w:val="00EB1BE8"/>
    <w:rsid w:val="00EC6C1E"/>
    <w:rsid w:val="00ED020A"/>
    <w:rsid w:val="00F01253"/>
    <w:rsid w:val="00F1270B"/>
    <w:rsid w:val="00F568A8"/>
    <w:rsid w:val="00F64A69"/>
    <w:rsid w:val="00F97C22"/>
    <w:rsid w:val="00FB566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592A3D"/>
  <w15:chartTrackingRefBased/>
  <w15:docId w15:val="{DAB8AD3F-DA01-4242-BDDE-3CAD5B1C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A8"/>
    <w:pPr>
      <w:spacing w:after="240"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21B6D"/>
    <w:pPr>
      <w:keepLines w:val="0"/>
      <w:tabs>
        <w:tab w:val="left" w:pos="851"/>
      </w:tabs>
      <w:spacing w:after="240" w:line="400" w:lineRule="atLeast"/>
      <w:outlineLvl w:val="1"/>
    </w:pPr>
    <w:rPr>
      <w:rFonts w:ascii="Arial" w:eastAsia="Times New Roman" w:hAnsi="Arial" w:cs="Times New Roman"/>
      <w:color w:val="0083AC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0B"/>
    <w:pPr>
      <w:outlineLvl w:val="2"/>
    </w:pPr>
    <w:rPr>
      <w:rFonts w:cs="Arial"/>
      <w:b/>
      <w:color w:val="0084AC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50A8"/>
    <w:pPr>
      <w:spacing w:after="0" w:line="240" w:lineRule="auto"/>
      <w:contextualSpacing/>
    </w:pPr>
    <w:rPr>
      <w:rFonts w:eastAsia="Calibri" w:cs="Times New Roman"/>
      <w:color w:val="3B383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250A8"/>
    <w:rPr>
      <w:rFonts w:ascii="Arial" w:eastAsia="Calibri" w:hAnsi="Arial" w:cs="Times New Roman"/>
      <w:color w:val="3B383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629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E355D2"/>
    <w:pPr>
      <w:ind w:left="720"/>
      <w:contextualSpacing/>
    </w:pPr>
  </w:style>
  <w:style w:type="table" w:styleId="TableGrid">
    <w:name w:val="Table Grid"/>
    <w:basedOn w:val="TableNormal"/>
    <w:uiPriority w:val="39"/>
    <w:rsid w:val="00E3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Bullet">
    <w:name w:val="List-Bullet"/>
    <w:basedOn w:val="Normal"/>
    <w:qFormat/>
    <w:rsid w:val="004D53A4"/>
    <w:pPr>
      <w:numPr>
        <w:numId w:val="4"/>
      </w:numPr>
      <w:ind w:left="993" w:hanging="426"/>
    </w:pPr>
    <w:rPr>
      <w:rFonts w:eastAsia="Times New Roman" w:cs="Arial"/>
      <w:lang w:eastAsia="en-NZ"/>
    </w:rPr>
  </w:style>
  <w:style w:type="paragraph" w:customStyle="1" w:styleId="ListBullettwo">
    <w:name w:val="List Bullet two"/>
    <w:basedOn w:val="ListParagraph"/>
    <w:qFormat/>
    <w:rsid w:val="004D53A4"/>
    <w:pPr>
      <w:numPr>
        <w:ilvl w:val="1"/>
        <w:numId w:val="5"/>
      </w:numPr>
      <w:contextualSpacing w:val="0"/>
    </w:pPr>
    <w:rPr>
      <w:rFonts w:eastAsia="Times New Roman" w:cs="Arial"/>
    </w:rPr>
  </w:style>
  <w:style w:type="paragraph" w:customStyle="1" w:styleId="List-Bulletappendix">
    <w:name w:val="List-Bullet appendix"/>
    <w:basedOn w:val="List-Bullet"/>
    <w:qFormat/>
    <w:rsid w:val="004D53A4"/>
    <w:pPr>
      <w:ind w:left="717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EE"/>
    <w:rPr>
      <w:rFonts w:ascii="Segoe UI" w:hAnsi="Segoe UI" w:cs="Segoe UI"/>
      <w:sz w:val="18"/>
      <w:szCs w:val="18"/>
    </w:rPr>
  </w:style>
  <w:style w:type="paragraph" w:customStyle="1" w:styleId="BodyText-Numbered">
    <w:name w:val="Body Text - Numbered"/>
    <w:basedOn w:val="Normal"/>
    <w:link w:val="BodyText-NumberedChar"/>
    <w:qFormat/>
    <w:rsid w:val="008C5514"/>
    <w:pPr>
      <w:numPr>
        <w:numId w:val="8"/>
      </w:numPr>
      <w:spacing w:before="120" w:after="120" w:line="270" w:lineRule="exact"/>
    </w:pPr>
    <w:rPr>
      <w:rFonts w:ascii="Calibri" w:eastAsia="Times New Roman" w:hAnsi="Calibri" w:cs="Times New Roman"/>
      <w:lang w:eastAsia="ko-KR"/>
    </w:rPr>
  </w:style>
  <w:style w:type="character" w:customStyle="1" w:styleId="BodyText-NumberedChar">
    <w:name w:val="Body Text - Numbered Char"/>
    <w:link w:val="BodyText-Numbered"/>
    <w:rsid w:val="008C5514"/>
    <w:rPr>
      <w:rFonts w:ascii="Calibri" w:eastAsia="Times New Roman" w:hAnsi="Calibri" w:cs="Times New Roman"/>
      <w:lang w:eastAsia="ko-KR"/>
    </w:rPr>
  </w:style>
  <w:style w:type="paragraph" w:customStyle="1" w:styleId="Questionnumber">
    <w:name w:val="Question number"/>
    <w:basedOn w:val="Normal"/>
    <w:qFormat/>
    <w:rsid w:val="008C5514"/>
    <w:pPr>
      <w:numPr>
        <w:numId w:val="9"/>
      </w:numPr>
      <w:spacing w:after="0" w:line="240" w:lineRule="auto"/>
      <w:jc w:val="center"/>
    </w:pPr>
    <w:rPr>
      <w:rFonts w:ascii="Calibri" w:eastAsia="Calibri" w:hAnsi="Calibri" w:cs="Times New Roman"/>
      <w:b/>
      <w:color w:val="FFFFFF"/>
    </w:rPr>
  </w:style>
  <w:style w:type="table" w:styleId="PlainTable4">
    <w:name w:val="Plain Table 4"/>
    <w:basedOn w:val="TableNormal"/>
    <w:uiPriority w:val="44"/>
    <w:rsid w:val="008C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link w:val="ListParagraph"/>
    <w:uiPriority w:val="34"/>
    <w:rsid w:val="00614569"/>
  </w:style>
  <w:style w:type="character" w:styleId="Hyperlink">
    <w:name w:val="Hyperlink"/>
    <w:basedOn w:val="DefaultParagraphFont"/>
    <w:uiPriority w:val="99"/>
    <w:unhideWhenUsed/>
    <w:rsid w:val="00734F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A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01"/>
  </w:style>
  <w:style w:type="paragraph" w:styleId="Footer">
    <w:name w:val="footer"/>
    <w:basedOn w:val="Normal"/>
    <w:link w:val="FooterChar"/>
    <w:uiPriority w:val="99"/>
    <w:unhideWhenUsed/>
    <w:rsid w:val="000A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01"/>
  </w:style>
  <w:style w:type="paragraph" w:styleId="FootnoteText">
    <w:name w:val="footnote text"/>
    <w:basedOn w:val="Normal"/>
    <w:link w:val="FootnoteTextChar"/>
    <w:uiPriority w:val="99"/>
    <w:semiHidden/>
    <w:unhideWhenUsed/>
    <w:rsid w:val="00D54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7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7F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B21B6D"/>
    <w:rPr>
      <w:rFonts w:ascii="Arial" w:eastAsia="Times New Roman" w:hAnsi="Arial" w:cs="Times New Roman"/>
      <w:color w:val="0083AC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21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270B"/>
    <w:rPr>
      <w:rFonts w:ascii="Arial" w:hAnsi="Arial" w:cs="Arial"/>
      <w:b/>
      <w:color w:val="0084AC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erseasInvestment@treasury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verseasInvestment@treasury.govt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easury.govt.nz/overseas-investment-consult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5AD5-AC92-437E-959B-FF99B7F9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2790</Words>
  <Characters>13671</Characters>
  <Application>Microsoft Office Word</Application>
  <DocSecurity>0</DocSecurity>
  <Lines>441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form: Have your say on the Overseas Investment Act 2005</vt:lpstr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Have your say on the Overseas Investment Act 2005</dc:title>
  <dc:subject/>
  <dc:creator>New Zealand Treasury</dc:creator>
  <cp:keywords/>
  <dc:description/>
  <cp:lastModifiedBy>Jaynia Steel [TSY]</cp:lastModifiedBy>
  <cp:revision>3</cp:revision>
  <cp:lastPrinted>2019-04-11T03:54:00Z</cp:lastPrinted>
  <dcterms:created xsi:type="dcterms:W3CDTF">2019-04-15T22:10:00Z</dcterms:created>
  <dcterms:modified xsi:type="dcterms:W3CDTF">2019-04-15T22:11:00Z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ecurityClassification">
    <vt:lpwstr>IN-CONFIDENCE</vt:lpwstr>
  </property>
  <property fmtid="{D5CDD505-2E9C-101B-9397-08002B2CF9AE}" pid="3" name="TsyDisplayedSecurityClassification">
    <vt:lpwstr>IN-CONFIDENCE</vt:lpwstr>
  </property>
  <property fmtid="{D5CDD505-2E9C-101B-9397-08002B2CF9AE}" pid="4" name="TsySeemailSecurityClassification">
    <vt:lpwstr> [IN-CONFIDENCE]</vt:lpwstr>
  </property>
  <property fmtid="{D5CDD505-2E9C-101B-9397-08002B2CF9AE}" pid="5" name="TsyDocNum">
    <vt:i4>4097844</vt:i4>
  </property>
  <property fmtid="{D5CDD505-2E9C-101B-9397-08002B2CF9AE}" pid="6" name="TsyDocVer">
    <vt:i4>3</vt:i4>
  </property>
  <property fmtid="{D5CDD505-2E9C-101B-9397-08002B2CF9AE}" pid="7" name="TsyDisplayedDocNumVer">
    <vt:lpwstr>Treasury:4097844v3</vt:lpwstr>
  </property>
  <property fmtid="{D5CDD505-2E9C-101B-9397-08002B2CF9AE}" pid="8" name="TsyFileNo">
    <vt:lpwstr>IM-5-3-8</vt:lpwstr>
  </property>
  <property fmtid="{D5CDD505-2E9C-101B-9397-08002B2CF9AE}" pid="9" name="TsyDescription">
    <vt:lpwstr>Phase Two Submission Form - formatted</vt:lpwstr>
  </property>
  <property fmtid="{D5CDD505-2E9C-101B-9397-08002B2CF9AE}" pid="10" name="TsyTrNum">
    <vt:lpwstr> </vt:lpwstr>
  </property>
  <property fmtid="{D5CDD505-2E9C-101B-9397-08002B2CF9AE}" pid="11" name="TsyOiaNum">
    <vt:lpwstr> </vt:lpwstr>
  </property>
  <property fmtid="{D5CDD505-2E9C-101B-9397-08002B2CF9AE}" pid="12" name="TsyManagerUsername">
    <vt:lpwstr> </vt:lpwstr>
  </property>
  <property fmtid="{D5CDD505-2E9C-101B-9397-08002B2CF9AE}" pid="13" name="TsyManagerFullname">
    <vt:lpwstr> </vt:lpwstr>
  </property>
  <property fmtid="{D5CDD505-2E9C-101B-9397-08002B2CF9AE}" pid="14" name="TsyAuthorUsername">
    <vt:lpwstr>VANDYKEH</vt:lpwstr>
  </property>
  <property fmtid="{D5CDD505-2E9C-101B-9397-08002B2CF9AE}" pid="15" name="TsyAuthorFullname">
    <vt:lpwstr>Hugo Van Dyke [TSY]</vt:lpwstr>
  </property>
</Properties>
</file>